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 xml:space="preserve">АДМИНИСТРАЦИЯ </w:t>
      </w:r>
      <w:r w:rsidR="00C032CE">
        <w:rPr>
          <w:rFonts w:ascii="Arial" w:eastAsia="Calibri" w:hAnsi="Arial" w:cs="Arial"/>
          <w:sz w:val="24"/>
          <w:szCs w:val="24"/>
        </w:rPr>
        <w:t>ВИХЛЯЕВСКОГО</w:t>
      </w:r>
      <w:r w:rsidRPr="00B275D2">
        <w:rPr>
          <w:rFonts w:ascii="Arial" w:eastAsia="Calibri" w:hAnsi="Arial" w:cs="Arial"/>
          <w:sz w:val="24"/>
          <w:szCs w:val="24"/>
        </w:rPr>
        <w:t xml:space="preserve"> СЕЛЬСКОГО ПОСЕЛЕНИЯ</w:t>
      </w:r>
    </w:p>
    <w:p w:rsidR="00B275D2" w:rsidRPr="00B275D2" w:rsidRDefault="00C032CE" w:rsidP="00B275D2">
      <w:pPr>
        <w:spacing w:after="0" w:line="240" w:lineRule="auto"/>
        <w:ind w:firstLine="709"/>
        <w:jc w:val="center"/>
        <w:rPr>
          <w:rFonts w:ascii="Arial" w:eastAsia="Calibri" w:hAnsi="Arial" w:cs="Arial"/>
          <w:sz w:val="24"/>
          <w:szCs w:val="24"/>
        </w:rPr>
      </w:pPr>
      <w:r>
        <w:rPr>
          <w:rFonts w:ascii="Arial" w:eastAsia="Calibri" w:hAnsi="Arial" w:cs="Arial"/>
          <w:sz w:val="24"/>
          <w:szCs w:val="24"/>
        </w:rPr>
        <w:t>ПОВОРИНСКОГО</w:t>
      </w:r>
      <w:r w:rsidR="00B275D2" w:rsidRPr="00B275D2">
        <w:rPr>
          <w:rFonts w:ascii="Arial" w:eastAsia="Calibri" w:hAnsi="Arial" w:cs="Arial"/>
          <w:sz w:val="24"/>
          <w:szCs w:val="24"/>
        </w:rPr>
        <w:t xml:space="preserve"> МУНИЦИПАЛЬНОГО РАЙОНА</w:t>
      </w: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B34C90" w:rsidRDefault="00B34C90" w:rsidP="00B275D2">
      <w:pPr>
        <w:spacing w:after="0" w:line="240" w:lineRule="auto"/>
        <w:ind w:firstLine="709"/>
        <w:jc w:val="center"/>
        <w:rPr>
          <w:rFonts w:ascii="Arial" w:eastAsia="Calibri" w:hAnsi="Arial" w:cs="Arial"/>
          <w:sz w:val="24"/>
          <w:szCs w:val="24"/>
        </w:rPr>
      </w:pP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B275D2" w:rsidRPr="00B275D2" w:rsidRDefault="00B34C90" w:rsidP="00B275D2">
      <w:pPr>
        <w:spacing w:after="0" w:line="240" w:lineRule="auto"/>
        <w:ind w:firstLine="709"/>
        <w:jc w:val="both"/>
        <w:rPr>
          <w:rFonts w:ascii="Arial" w:eastAsia="Calibri" w:hAnsi="Arial" w:cs="Arial"/>
          <w:sz w:val="24"/>
          <w:szCs w:val="24"/>
        </w:rPr>
      </w:pPr>
      <w:r>
        <w:rPr>
          <w:rFonts w:ascii="Arial" w:eastAsia="Calibri" w:hAnsi="Arial" w:cs="Arial"/>
          <w:sz w:val="24"/>
          <w:szCs w:val="24"/>
        </w:rPr>
        <w:t>о</w:t>
      </w:r>
      <w:r w:rsidR="00B275D2" w:rsidRPr="00B275D2">
        <w:rPr>
          <w:rFonts w:ascii="Arial" w:eastAsia="Calibri" w:hAnsi="Arial" w:cs="Arial"/>
          <w:sz w:val="24"/>
          <w:szCs w:val="24"/>
        </w:rPr>
        <w:t>т 21.</w:t>
      </w:r>
      <w:r w:rsidR="00F02F71">
        <w:rPr>
          <w:rFonts w:ascii="Arial" w:eastAsia="Calibri" w:hAnsi="Arial" w:cs="Arial"/>
          <w:sz w:val="24"/>
          <w:szCs w:val="24"/>
        </w:rPr>
        <w:t>02</w:t>
      </w:r>
      <w:r w:rsidR="00B275D2" w:rsidRPr="00B275D2">
        <w:rPr>
          <w:rFonts w:ascii="Arial" w:eastAsia="Calibri" w:hAnsi="Arial" w:cs="Arial"/>
          <w:sz w:val="24"/>
          <w:szCs w:val="24"/>
        </w:rPr>
        <w:t>. 201</w:t>
      </w:r>
      <w:r w:rsidR="00F02F71">
        <w:rPr>
          <w:rFonts w:ascii="Arial" w:eastAsia="Calibri" w:hAnsi="Arial" w:cs="Arial"/>
          <w:sz w:val="24"/>
          <w:szCs w:val="24"/>
        </w:rPr>
        <w:t>9</w:t>
      </w:r>
      <w:r w:rsidR="00B275D2" w:rsidRPr="00B275D2">
        <w:rPr>
          <w:rFonts w:ascii="Arial" w:eastAsia="Calibri" w:hAnsi="Arial" w:cs="Arial"/>
          <w:sz w:val="24"/>
          <w:szCs w:val="24"/>
        </w:rPr>
        <w:t xml:space="preserve"> г. №</w:t>
      </w:r>
      <w:r w:rsidR="00C032CE">
        <w:rPr>
          <w:rFonts w:ascii="Arial" w:eastAsia="Calibri" w:hAnsi="Arial" w:cs="Arial"/>
          <w:sz w:val="24"/>
          <w:szCs w:val="24"/>
        </w:rPr>
        <w:t>6</w:t>
      </w:r>
    </w:p>
    <w:p w:rsidR="00B275D2" w:rsidRPr="00B275D2" w:rsidRDefault="00C032CE" w:rsidP="00B275D2">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 Вихляевка</w:t>
      </w:r>
    </w:p>
    <w:p w:rsidR="00B275D2" w:rsidRPr="00B275D2" w:rsidRDefault="00B275D2" w:rsidP="00B275D2">
      <w:pPr>
        <w:spacing w:before="240" w:after="60" w:line="240" w:lineRule="auto"/>
        <w:ind w:firstLine="567"/>
        <w:jc w:val="center"/>
        <w:outlineLvl w:val="0"/>
        <w:rPr>
          <w:rFonts w:ascii="Arial" w:eastAsia="Times New Roman" w:hAnsi="Arial" w:cs="Arial"/>
          <w:b/>
          <w:bCs/>
          <w:kern w:val="28"/>
          <w:sz w:val="32"/>
          <w:szCs w:val="32"/>
          <w:lang w:eastAsia="ru-RU"/>
        </w:rPr>
      </w:pPr>
      <w:r w:rsidRPr="00B275D2">
        <w:rPr>
          <w:rFonts w:ascii="Arial" w:eastAsia="Times New Roman" w:hAnsi="Arial" w:cs="Arial"/>
          <w:b/>
          <w:bCs/>
          <w:kern w:val="28"/>
          <w:sz w:val="32"/>
          <w:szCs w:val="32"/>
          <w:lang w:eastAsia="ru-RU"/>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C032CE">
        <w:rPr>
          <w:rFonts w:ascii="Arial" w:eastAsia="Times New Roman" w:hAnsi="Arial" w:cs="Arial"/>
          <w:b/>
          <w:bCs/>
          <w:kern w:val="28"/>
          <w:sz w:val="32"/>
          <w:szCs w:val="32"/>
          <w:lang w:eastAsia="ru-RU"/>
        </w:rPr>
        <w:t>Вихляевского</w:t>
      </w:r>
      <w:r w:rsidRPr="00B275D2">
        <w:rPr>
          <w:rFonts w:ascii="Arial" w:eastAsia="Times New Roman" w:hAnsi="Arial" w:cs="Arial"/>
          <w:b/>
          <w:bCs/>
          <w:kern w:val="28"/>
          <w:sz w:val="32"/>
          <w:szCs w:val="32"/>
          <w:lang w:eastAsia="ru-RU"/>
        </w:rPr>
        <w:t xml:space="preserve"> сельского поселения»</w:t>
      </w:r>
    </w:p>
    <w:p w:rsidR="00B275D2" w:rsidRPr="00B275D2" w:rsidRDefault="00B275D2" w:rsidP="00B275D2">
      <w:pPr>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F02F71" w:rsidRDefault="00B275D2" w:rsidP="00B34C90">
      <w:pPr>
        <w:autoSpaceDE w:val="0"/>
        <w:autoSpaceDN w:val="0"/>
        <w:adjustRightInd w:val="0"/>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 п.4 ч.1 ст.2 и п.2 ч.2 ст.6 Федерального закона от 26.12.2008 №294-ФЗ «О защите прав юридических лиц при осуществлении государственного контроля (надзора) и муниципального контроля», 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в целях регламентации деятельности администрации </w:t>
      </w:r>
      <w:r w:rsidR="00C032CE">
        <w:rPr>
          <w:rFonts w:ascii="Arial" w:eastAsia="Times New Roman" w:hAnsi="Arial" w:cs="Arial"/>
          <w:sz w:val="24"/>
          <w:szCs w:val="24"/>
          <w:lang w:eastAsia="ru-RU"/>
        </w:rPr>
        <w:t>Вихляевского</w:t>
      </w:r>
      <w:r w:rsidRPr="00F02F71">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F02F71">
        <w:rPr>
          <w:rFonts w:ascii="Arial" w:eastAsia="Times New Roman" w:hAnsi="Arial" w:cs="Arial"/>
          <w:sz w:val="24"/>
          <w:szCs w:val="24"/>
          <w:lang w:eastAsia="ru-RU"/>
        </w:rPr>
        <w:t xml:space="preserve"> муниципального</w:t>
      </w:r>
      <w:r w:rsidR="00C032CE">
        <w:rPr>
          <w:rFonts w:ascii="Arial" w:eastAsia="Times New Roman" w:hAnsi="Arial" w:cs="Arial"/>
          <w:sz w:val="24"/>
          <w:szCs w:val="24"/>
          <w:lang w:eastAsia="ru-RU"/>
        </w:rPr>
        <w:t xml:space="preserve"> </w:t>
      </w:r>
      <w:r w:rsidRPr="00F02F71">
        <w:rPr>
          <w:rFonts w:ascii="Arial" w:eastAsia="Times New Roman" w:hAnsi="Arial" w:cs="Arial"/>
          <w:sz w:val="24"/>
          <w:szCs w:val="24"/>
          <w:lang w:eastAsia="ru-RU"/>
        </w:rPr>
        <w:t>района</w:t>
      </w:r>
      <w:r w:rsidRPr="00B275D2">
        <w:rPr>
          <w:rFonts w:ascii="Arial" w:eastAsia="Times New Roman" w:hAnsi="Arial" w:cs="Arial"/>
          <w:sz w:val="24"/>
          <w:szCs w:val="24"/>
          <w:lang w:eastAsia="ru-RU"/>
        </w:rPr>
        <w:t xml:space="preserve"> в осуществлении муниципального контроля в области торговой деятельности, руководствуясь Уставом поселения, администрация </w:t>
      </w:r>
      <w:r w:rsidR="00C032CE">
        <w:rPr>
          <w:rFonts w:ascii="Arial" w:eastAsia="Times New Roman" w:hAnsi="Arial" w:cs="Arial"/>
          <w:sz w:val="24"/>
          <w:szCs w:val="24"/>
          <w:lang w:eastAsia="ru-RU"/>
        </w:rPr>
        <w:t>Вихляевского</w:t>
      </w:r>
      <w:r w:rsidRPr="00F02F71">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F02F71">
        <w:rPr>
          <w:rFonts w:ascii="Arial" w:eastAsia="Times New Roman" w:hAnsi="Arial" w:cs="Arial"/>
          <w:sz w:val="24"/>
          <w:szCs w:val="24"/>
          <w:lang w:eastAsia="ru-RU"/>
        </w:rPr>
        <w:t xml:space="preserve"> муниципального района</w:t>
      </w:r>
      <w:r w:rsidR="00C032CE">
        <w:rPr>
          <w:rFonts w:ascii="Arial" w:eastAsia="Times New Roman" w:hAnsi="Arial" w:cs="Arial"/>
          <w:sz w:val="24"/>
          <w:szCs w:val="24"/>
          <w:lang w:eastAsia="ru-RU"/>
        </w:rPr>
        <w:t xml:space="preserve"> </w:t>
      </w:r>
      <w:r w:rsidRPr="00F02F71">
        <w:rPr>
          <w:rFonts w:ascii="Arial" w:eastAsia="Times New Roman" w:hAnsi="Arial" w:cs="Arial"/>
          <w:sz w:val="24"/>
          <w:szCs w:val="24"/>
          <w:lang w:eastAsia="ru-RU"/>
        </w:rPr>
        <w:t>ПОСТАНОВЛЯЕТ:</w:t>
      </w:r>
    </w:p>
    <w:p w:rsidR="00B34C90" w:rsidRPr="00F02F71" w:rsidRDefault="00B34C90" w:rsidP="00B275D2">
      <w:pPr>
        <w:spacing w:after="0" w:line="240" w:lineRule="auto"/>
        <w:ind w:firstLine="709"/>
        <w:jc w:val="both"/>
        <w:rPr>
          <w:rFonts w:ascii="Arial" w:eastAsia="Times New Roman" w:hAnsi="Arial" w:cs="Arial"/>
          <w:sz w:val="24"/>
          <w:szCs w:val="24"/>
          <w:lang w:eastAsia="ru-RU"/>
        </w:rPr>
      </w:pPr>
    </w:p>
    <w:p w:rsid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Утвердить административный регламент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согласно приложению к настоящему постановлению.</w:t>
      </w:r>
    </w:p>
    <w:p w:rsidR="00DE0150" w:rsidRPr="00C032CE" w:rsidRDefault="00F02F71" w:rsidP="00C032CE">
      <w:pPr>
        <w:ind w:firstLine="709"/>
        <w:rPr>
          <w:rFonts w:ascii="Arial" w:eastAsia="Calibri" w:hAnsi="Arial" w:cs="Arial"/>
          <w:sz w:val="24"/>
          <w:szCs w:val="24"/>
        </w:rPr>
      </w:pPr>
      <w:r w:rsidRPr="00C032CE">
        <w:rPr>
          <w:rFonts w:ascii="Arial" w:eastAsia="Times New Roman" w:hAnsi="Arial" w:cs="Arial"/>
          <w:sz w:val="24"/>
          <w:szCs w:val="24"/>
          <w:lang w:eastAsia="ru-RU"/>
        </w:rPr>
        <w:t xml:space="preserve">2. Признать утратившим силу постановление </w:t>
      </w:r>
      <w:r w:rsidR="00C032CE" w:rsidRPr="00C032CE">
        <w:rPr>
          <w:rFonts w:ascii="Arial" w:hAnsi="Arial" w:cs="Arial"/>
          <w:sz w:val="24"/>
          <w:szCs w:val="24"/>
        </w:rPr>
        <w:t>от 06</w:t>
      </w:r>
      <w:r w:rsidR="00C032CE" w:rsidRPr="00C032CE">
        <w:rPr>
          <w:rFonts w:ascii="Arial" w:eastAsia="Calibri" w:hAnsi="Arial" w:cs="Arial"/>
          <w:sz w:val="24"/>
          <w:szCs w:val="24"/>
        </w:rPr>
        <w:t>.</w:t>
      </w:r>
      <w:r w:rsidR="00C032CE" w:rsidRPr="00C032CE">
        <w:rPr>
          <w:rFonts w:ascii="Arial" w:hAnsi="Arial" w:cs="Arial"/>
          <w:sz w:val="24"/>
          <w:szCs w:val="24"/>
        </w:rPr>
        <w:t>08</w:t>
      </w:r>
      <w:r w:rsidR="00C032CE" w:rsidRPr="00C032CE">
        <w:rPr>
          <w:rFonts w:ascii="Arial" w:eastAsia="Calibri" w:hAnsi="Arial" w:cs="Arial"/>
          <w:sz w:val="24"/>
          <w:szCs w:val="24"/>
        </w:rPr>
        <w:t>.2</w:t>
      </w:r>
      <w:r w:rsidR="00C032CE" w:rsidRPr="00C032CE">
        <w:rPr>
          <w:rFonts w:ascii="Arial" w:hAnsi="Arial" w:cs="Arial"/>
          <w:sz w:val="24"/>
          <w:szCs w:val="24"/>
        </w:rPr>
        <w:t>018 года №26 «Об утверждении административного регламента осуществления муниципального контроля в области торговой деятельности на территории Вихляевского сельского поселения Поворинского муниципального района»</w:t>
      </w:r>
    </w:p>
    <w:p w:rsidR="00B275D2" w:rsidRPr="00B275D2" w:rsidRDefault="00F02F71" w:rsidP="00B275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275D2" w:rsidRPr="00B275D2">
        <w:rPr>
          <w:rFonts w:ascii="Arial" w:eastAsia="Times New Roman" w:hAnsi="Arial" w:cs="Arial"/>
          <w:sz w:val="24"/>
          <w:szCs w:val="24"/>
          <w:lang w:eastAsia="ru-RU"/>
        </w:rPr>
        <w:t xml:space="preserve">. Обнародовать настоящее постановление в соответствии с Положением о порядке обнародования муниципальных правовых актов </w:t>
      </w:r>
      <w:r w:rsidR="00C032CE">
        <w:rPr>
          <w:rFonts w:ascii="Arial" w:eastAsia="Times New Roman" w:hAnsi="Arial" w:cs="Arial"/>
          <w:sz w:val="24"/>
          <w:szCs w:val="24"/>
          <w:lang w:eastAsia="ru-RU"/>
        </w:rPr>
        <w:t>Вихляевского</w:t>
      </w:r>
      <w:r w:rsidR="00B275D2" w:rsidRPr="00B275D2">
        <w:rPr>
          <w:rFonts w:ascii="Arial" w:eastAsia="Times New Roman" w:hAnsi="Arial" w:cs="Arial"/>
          <w:sz w:val="24"/>
          <w:szCs w:val="24"/>
          <w:lang w:eastAsia="ru-RU"/>
        </w:rPr>
        <w:t xml:space="preserve"> сельского поселения и разместить на официальном сайте администрации </w:t>
      </w:r>
      <w:r w:rsidR="00C032CE">
        <w:rPr>
          <w:rFonts w:ascii="Arial" w:eastAsia="Times New Roman" w:hAnsi="Arial" w:cs="Arial"/>
          <w:sz w:val="24"/>
          <w:szCs w:val="24"/>
          <w:lang w:eastAsia="ru-RU"/>
        </w:rPr>
        <w:t>Вихляевского</w:t>
      </w:r>
      <w:r w:rsidR="00B275D2" w:rsidRPr="00B275D2">
        <w:rPr>
          <w:rFonts w:ascii="Arial" w:eastAsia="Times New Roman" w:hAnsi="Arial" w:cs="Arial"/>
          <w:sz w:val="24"/>
          <w:szCs w:val="24"/>
          <w:lang w:eastAsia="ru-RU"/>
        </w:rPr>
        <w:t xml:space="preserve"> сельского поселения в сети «Интернет». </w:t>
      </w:r>
    </w:p>
    <w:p w:rsidR="00B275D2" w:rsidRPr="00B275D2" w:rsidRDefault="00F02F71" w:rsidP="00B275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275D2" w:rsidRPr="00B275D2">
        <w:rPr>
          <w:rFonts w:ascii="Arial" w:eastAsia="Times New Roman" w:hAnsi="Arial" w:cs="Arial"/>
          <w:sz w:val="24"/>
          <w:szCs w:val="24"/>
          <w:lang w:eastAsia="ru-RU"/>
        </w:rPr>
        <w:t xml:space="preserve">. Контроль за исполнением настоящего постановления оставляю за собой. </w:t>
      </w:r>
    </w:p>
    <w:tbl>
      <w:tblPr>
        <w:tblW w:w="0" w:type="auto"/>
        <w:tblLook w:val="04A0"/>
      </w:tblPr>
      <w:tblGrid>
        <w:gridCol w:w="4927"/>
        <w:gridCol w:w="4927"/>
      </w:tblGrid>
      <w:tr w:rsidR="00B275D2" w:rsidRPr="00B275D2" w:rsidTr="00744CBA">
        <w:tc>
          <w:tcPr>
            <w:tcW w:w="4927" w:type="dxa"/>
            <w:hideMark/>
          </w:tcPr>
          <w:p w:rsidR="00B34C90" w:rsidRDefault="00B34C90" w:rsidP="00B275D2">
            <w:pPr>
              <w:spacing w:after="0" w:line="240" w:lineRule="auto"/>
              <w:jc w:val="both"/>
              <w:rPr>
                <w:rFonts w:ascii="Arial" w:eastAsia="Times New Roman" w:hAnsi="Arial" w:cs="Arial"/>
                <w:sz w:val="24"/>
                <w:szCs w:val="24"/>
                <w:lang w:eastAsia="ru-RU"/>
              </w:rPr>
            </w:pP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Глава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tc>
        <w:tc>
          <w:tcPr>
            <w:tcW w:w="4927" w:type="dxa"/>
          </w:tcPr>
          <w:p w:rsidR="00B275D2" w:rsidRPr="00B275D2" w:rsidRDefault="00B275D2" w:rsidP="00B275D2">
            <w:pPr>
              <w:spacing w:after="0" w:line="240" w:lineRule="auto"/>
              <w:jc w:val="right"/>
              <w:rPr>
                <w:rFonts w:ascii="Arial" w:eastAsia="Times New Roman" w:hAnsi="Arial" w:cs="Arial"/>
                <w:sz w:val="24"/>
                <w:szCs w:val="24"/>
                <w:lang w:eastAsia="ru-RU"/>
              </w:rPr>
            </w:pPr>
          </w:p>
          <w:p w:rsidR="00B275D2" w:rsidRPr="00B275D2" w:rsidRDefault="00B275D2" w:rsidP="00B275D2">
            <w:pPr>
              <w:spacing w:after="0" w:line="240" w:lineRule="auto"/>
              <w:jc w:val="right"/>
              <w:rPr>
                <w:rFonts w:ascii="Arial" w:eastAsia="Times New Roman" w:hAnsi="Arial" w:cs="Arial"/>
                <w:sz w:val="24"/>
                <w:szCs w:val="24"/>
                <w:lang w:eastAsia="ru-RU"/>
              </w:rPr>
            </w:pPr>
          </w:p>
          <w:p w:rsidR="00B275D2" w:rsidRPr="00B275D2" w:rsidRDefault="00C032CE" w:rsidP="00B275D2">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А.Б. Пенина</w:t>
            </w:r>
          </w:p>
        </w:tc>
      </w:tr>
    </w:tbl>
    <w:p w:rsidR="00B275D2" w:rsidRPr="00B275D2" w:rsidRDefault="00B275D2" w:rsidP="00B275D2">
      <w:pPr>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w:t>
      </w:r>
    </w:p>
    <w:p w:rsidR="00F02F71" w:rsidRPr="00F02F71" w:rsidRDefault="00B275D2" w:rsidP="00F02F71">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lang w:eastAsia="ru-RU"/>
        </w:rPr>
        <w:t xml:space="preserve">к постановлению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r w:rsidR="00C032CE">
        <w:rPr>
          <w:rFonts w:ascii="Arial" w:eastAsia="Times New Roman" w:hAnsi="Arial" w:cs="Arial"/>
          <w:sz w:val="24"/>
          <w:szCs w:val="24"/>
          <w:lang w:eastAsia="ru-RU"/>
        </w:rPr>
        <w:t xml:space="preserve"> </w:t>
      </w:r>
      <w:r w:rsidR="00C032CE">
        <w:rPr>
          <w:rFonts w:ascii="Arial" w:eastAsia="Calibri" w:hAnsi="Arial" w:cs="Arial"/>
          <w:sz w:val="24"/>
          <w:szCs w:val="24"/>
        </w:rPr>
        <w:t>от 21.02. 2019 г. №6</w:t>
      </w:r>
      <w:r w:rsidR="00F02F71" w:rsidRPr="00F02F71">
        <w:rPr>
          <w:rFonts w:ascii="Arial" w:eastAsia="Calibri" w:hAnsi="Arial" w:cs="Arial"/>
          <w:sz w:val="24"/>
          <w:szCs w:val="24"/>
        </w:rPr>
        <w:t xml:space="preserve"> </w:t>
      </w:r>
    </w:p>
    <w:p w:rsidR="00B275D2" w:rsidRPr="00B275D2" w:rsidRDefault="00B275D2" w:rsidP="00B275D2">
      <w:pPr>
        <w:spacing w:after="0" w:line="240" w:lineRule="auto"/>
        <w:ind w:left="5103"/>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bookmarkStart w:id="0" w:name="_GoBack"/>
      <w:bookmarkEnd w:id="0"/>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Административный регламент</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ОБЩИЕ ПОЛОЖЕНИЯ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1.1. Вид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Административный регламент осуществления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 Наименование органа местного самоуправления, осуществляющего муниципальный контроль в области торговой деятельности, и наименование его структурных подразделений,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1.2.1. Орган, осуществляющий муниципальный контроль в области торговой деятельности, - администрация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1.2.2. К основным направлениям муниципального контроля в области торговой деятельности относится контроль за: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регулирующими отношения, связанные с организацией ярмарок;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исполнением предписаний и устранением выявленных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Муниципальный контроль в области торговой деятельности осуществляется в соответствии с:</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Конституцией Российской Федерации («Собрание законодательства РФ», 26.01.2009, № 4, ст. 445; «Российская газета», 21.01.2009, № 7);</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02.05.2006 № 59-ФЗ «О порядке рассмотрения обращений граждан Российской Федерации» («Российская газета», № 95, от 05.05.2006);</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от 30.12.2009);</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Законом Воронежской области от 31.12.2003 № 74-ОЗ «Об административных правонарушениях на территории Воронежской области» («Коммуна», 13.01.2004, № 4);</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9, 2011, ст. 652);</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Уставом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r w:rsidR="00C032CE">
        <w:rPr>
          <w:rFonts w:ascii="Arial" w:eastAsia="Times New Roman" w:hAnsi="Arial" w:cs="Arial"/>
          <w:sz w:val="24"/>
          <w:szCs w:val="24"/>
          <w:lang w:eastAsia="ru-RU"/>
        </w:rPr>
        <w:t>Поворинского</w:t>
      </w:r>
      <w:r w:rsidRPr="00B275D2">
        <w:rPr>
          <w:rFonts w:ascii="Arial" w:eastAsia="Times New Roman" w:hAnsi="Arial" w:cs="Arial"/>
          <w:sz w:val="24"/>
          <w:szCs w:val="24"/>
          <w:lang w:eastAsia="ru-RU"/>
        </w:rPr>
        <w:t xml:space="preserve"> муниципального района Воронежской области;</w:t>
      </w:r>
    </w:p>
    <w:p w:rsidR="00B275D2" w:rsidRPr="00362FFC" w:rsidRDefault="00B275D2" w:rsidP="00B275D2">
      <w:pPr>
        <w:tabs>
          <w:tab w:val="left" w:pos="9639"/>
        </w:tabs>
        <w:spacing w:after="0" w:line="240" w:lineRule="auto"/>
        <w:ind w:firstLine="709"/>
        <w:jc w:val="both"/>
        <w:rPr>
          <w:rFonts w:ascii="Arial" w:eastAsia="Times New Roman" w:hAnsi="Arial" w:cs="Arial"/>
          <w:color w:val="C00000"/>
          <w:sz w:val="24"/>
          <w:szCs w:val="24"/>
          <w:lang w:eastAsia="ru-RU"/>
        </w:rPr>
      </w:pPr>
      <w:r w:rsidRPr="00B275D2">
        <w:rPr>
          <w:rFonts w:ascii="Arial" w:eastAsia="Times New Roman" w:hAnsi="Arial" w:cs="Arial"/>
          <w:sz w:val="24"/>
          <w:szCs w:val="24"/>
          <w:lang w:eastAsia="ru-RU"/>
        </w:rPr>
        <w:t xml:space="preserve">- постановлением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w:t>
      </w:r>
      <w:r w:rsidR="00362FFC">
        <w:rPr>
          <w:rFonts w:ascii="Arial" w:eastAsia="Times New Roman" w:hAnsi="Arial" w:cs="Arial"/>
          <w:sz w:val="24"/>
          <w:szCs w:val="24"/>
          <w:lang w:eastAsia="ru-RU"/>
        </w:rPr>
        <w:t>кого поселения 20.02.2015г. № 6</w:t>
      </w:r>
      <w:r w:rsidR="00C032CE">
        <w:rPr>
          <w:rFonts w:ascii="Arial" w:eastAsia="Times New Roman" w:hAnsi="Arial" w:cs="Arial"/>
          <w:sz w:val="24"/>
          <w:szCs w:val="24"/>
          <w:lang w:eastAsia="ru-RU"/>
        </w:rPr>
        <w:t xml:space="preserve"> </w:t>
      </w:r>
      <w:r w:rsidRPr="00B275D2">
        <w:rPr>
          <w:rFonts w:ascii="Arial" w:eastAsia="Times New Roman" w:hAnsi="Arial" w:cs="Arial"/>
          <w:sz w:val="24"/>
          <w:szCs w:val="24"/>
          <w:lang w:eastAsia="ru-RU"/>
        </w:rPr>
        <w:t>«</w:t>
      </w:r>
      <w:r w:rsidRPr="00B275D2">
        <w:rPr>
          <w:rFonts w:ascii="Arial" w:eastAsia="Times New Roman" w:hAnsi="Arial" w:cs="Arial"/>
          <w:bCs/>
          <w:color w:val="1E1E1E"/>
          <w:sz w:val="24"/>
          <w:szCs w:val="24"/>
          <w:lang w:eastAsia="ru-RU"/>
        </w:rPr>
        <w:t>Об утверждении Положения о порядке</w:t>
      </w:r>
      <w:r w:rsidR="00C032CE">
        <w:rPr>
          <w:rFonts w:ascii="Arial" w:eastAsia="Times New Roman" w:hAnsi="Arial" w:cs="Arial"/>
          <w:bCs/>
          <w:color w:val="1E1E1E"/>
          <w:sz w:val="24"/>
          <w:szCs w:val="24"/>
          <w:lang w:eastAsia="ru-RU"/>
        </w:rPr>
        <w:t xml:space="preserve"> </w:t>
      </w:r>
      <w:r w:rsidRPr="00B275D2">
        <w:rPr>
          <w:rFonts w:ascii="Arial" w:eastAsia="Times New Roman" w:hAnsi="Arial" w:cs="Arial"/>
          <w:bCs/>
          <w:color w:val="1E1E1E"/>
          <w:sz w:val="24"/>
          <w:szCs w:val="24"/>
          <w:lang w:eastAsia="ru-RU"/>
        </w:rPr>
        <w:t>размещения нестационарных торговых</w:t>
      </w:r>
      <w:r w:rsidR="00C032CE">
        <w:rPr>
          <w:rFonts w:ascii="Arial" w:eastAsia="Times New Roman" w:hAnsi="Arial" w:cs="Arial"/>
          <w:bCs/>
          <w:color w:val="1E1E1E"/>
          <w:sz w:val="24"/>
          <w:szCs w:val="24"/>
          <w:lang w:eastAsia="ru-RU"/>
        </w:rPr>
        <w:t xml:space="preserve"> </w:t>
      </w:r>
      <w:r w:rsidRPr="00B275D2">
        <w:rPr>
          <w:rFonts w:ascii="Arial" w:eastAsia="Times New Roman" w:hAnsi="Arial" w:cs="Arial"/>
          <w:bCs/>
          <w:color w:val="1E1E1E"/>
          <w:sz w:val="24"/>
          <w:szCs w:val="24"/>
          <w:lang w:eastAsia="ru-RU"/>
        </w:rPr>
        <w:t xml:space="preserve">объектов на территории </w:t>
      </w:r>
      <w:r w:rsidR="00C032CE">
        <w:rPr>
          <w:rFonts w:ascii="Arial" w:eastAsia="Times New Roman" w:hAnsi="Arial" w:cs="Arial"/>
          <w:bCs/>
          <w:color w:val="1E1E1E"/>
          <w:sz w:val="24"/>
          <w:szCs w:val="24"/>
          <w:lang w:eastAsia="ru-RU"/>
        </w:rPr>
        <w:t>Вихляевского</w:t>
      </w:r>
      <w:r w:rsidRPr="00B275D2">
        <w:rPr>
          <w:rFonts w:ascii="Arial" w:eastAsia="Times New Roman" w:hAnsi="Arial" w:cs="Arial"/>
          <w:bCs/>
          <w:color w:val="1E1E1E"/>
          <w:sz w:val="24"/>
          <w:szCs w:val="24"/>
          <w:lang w:eastAsia="ru-RU"/>
        </w:rPr>
        <w:t xml:space="preserve"> сельского поселения</w:t>
      </w:r>
      <w:r w:rsidR="00362FFC">
        <w:rPr>
          <w:rFonts w:ascii="Arial" w:eastAsia="Times New Roman" w:hAnsi="Arial" w:cs="Arial"/>
          <w:bCs/>
          <w:color w:val="1E1E1E"/>
          <w:sz w:val="24"/>
          <w:szCs w:val="24"/>
          <w:lang w:eastAsia="ru-RU"/>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1.4. Предмет осуществления муниципального контроля</w:t>
      </w:r>
    </w:p>
    <w:p w:rsidR="00DE0150"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w:t>
      </w:r>
      <w:r w:rsidRPr="00B275D2">
        <w:rPr>
          <w:rFonts w:ascii="Arial" w:eastAsia="Times New Roman" w:hAnsi="Arial" w:cs="Arial"/>
          <w:sz w:val="24"/>
          <w:szCs w:val="24"/>
          <w:lang w:eastAsia="ru-RU"/>
        </w:rPr>
        <w:lastRenderedPageBreak/>
        <w:t xml:space="preserve">области торговой деятельности (далее также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(далее - субъекты проверок).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 Права и обязанности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1.5.1. Должностные лица, уполномоченные осуществлять муниципальный контроль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назначаются распоряжением главы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из числа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1.5.2. Должностные лица органа, обеспечивающего осуществление муниципального контроля в области торговой деятельности, имеют право: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выдавать предписание проверяемым лицам об устранении выявленных нарушений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составлять по результатам осуществления муниципального контроля в области торговой деятельности соответствующие акты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1.5.3. Должностные лица органа, обеспечивающего осуществление муниципального контроля в области торговой деятельности,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проводить проверку на основании и в строгом соответствии с распоряжением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проводить проверку только во время исполнения служебных обязанностей, выездную проверку только при предъявлении копии распоряжения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275D2" w:rsidRPr="00B275D2" w:rsidRDefault="00B275D2" w:rsidP="00B275D2">
      <w:pPr>
        <w:shd w:val="clear" w:color="auto" w:fill="FFFFFF"/>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№294-ФЗ.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 обеспечить доступ проводящих выездную проверку должностных лиц на территорию, в используемые юридическим лицом, индивидуальным </w:t>
      </w:r>
      <w:r w:rsidRPr="00B275D2">
        <w:rPr>
          <w:rFonts w:ascii="Arial" w:eastAsia="Times New Roman" w:hAnsi="Arial" w:cs="Arial"/>
          <w:sz w:val="24"/>
          <w:szCs w:val="24"/>
          <w:lang w:eastAsia="ru-RU"/>
        </w:rPr>
        <w:lastRenderedPageBreak/>
        <w:t>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1.7. Результат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Конечным результатом осуществления муниципального контроля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составление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ТРЕБОВАНИЯ К ПОРЯДКУ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 Порядок информирования об осуществлении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2.1.1. Место нахождения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396443,</w:t>
      </w:r>
      <w:r w:rsidR="001D029A">
        <w:rPr>
          <w:rFonts w:ascii="Arial" w:eastAsia="Times New Roman" w:hAnsi="Arial" w:cs="Arial"/>
          <w:sz w:val="24"/>
          <w:szCs w:val="24"/>
          <w:lang w:eastAsia="ru-RU"/>
        </w:rPr>
        <w:t xml:space="preserve"> Воронежская область, Поворинский район, с. Вихляевка, улица Пролетарская, 3</w:t>
      </w:r>
      <w:r w:rsidRPr="00B275D2">
        <w:rPr>
          <w:rFonts w:ascii="Arial" w:eastAsia="Times New Roman" w:hAnsi="Arial" w:cs="Arial"/>
          <w:sz w:val="24"/>
          <w:szCs w:val="24"/>
          <w:lang w:eastAsia="ru-RU"/>
        </w:rPr>
        <w:t>3.</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График работы (график приема):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понедельник – пятница с 8-00 до 16-00, перерыв с 12-00 до 13-00,</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контактные телеф</w:t>
      </w:r>
      <w:r w:rsidR="001D029A">
        <w:rPr>
          <w:rFonts w:ascii="Arial" w:eastAsia="Times New Roman" w:hAnsi="Arial" w:cs="Arial"/>
          <w:sz w:val="24"/>
          <w:szCs w:val="24"/>
          <w:lang w:eastAsia="ru-RU"/>
        </w:rPr>
        <w:t>оны: (8 473) 76 58 5 40</w:t>
      </w:r>
      <w:r w:rsidRPr="00B275D2">
        <w:rPr>
          <w:rFonts w:ascii="Arial" w:eastAsia="Times New Roman" w:hAnsi="Arial" w:cs="Arial"/>
          <w:sz w:val="24"/>
          <w:szCs w:val="24"/>
          <w:lang w:eastAsia="ru-RU"/>
        </w:rPr>
        <w:t>.</w:t>
      </w:r>
    </w:p>
    <w:p w:rsidR="00B275D2" w:rsidRPr="00DD1531"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Адрес официального сайта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сети Интернет: </w:t>
      </w:r>
      <w:r w:rsidR="00DD1531" w:rsidRPr="00DD1531">
        <w:rPr>
          <w:rFonts w:ascii="Arial" w:hAnsi="Arial" w:cs="Arial"/>
          <w:sz w:val="24"/>
          <w:szCs w:val="24"/>
          <w:lang w:val="en-US"/>
        </w:rPr>
        <w:t>http</w:t>
      </w:r>
      <w:r w:rsidR="00DD1531" w:rsidRPr="00DD1531">
        <w:rPr>
          <w:rFonts w:ascii="Arial" w:hAnsi="Arial" w:cs="Arial"/>
          <w:sz w:val="24"/>
          <w:szCs w:val="24"/>
        </w:rPr>
        <w:t>://</w:t>
      </w:r>
      <w:r w:rsidR="00DD1531" w:rsidRPr="00DD1531">
        <w:rPr>
          <w:rFonts w:ascii="Arial" w:hAnsi="Arial" w:cs="Arial"/>
          <w:sz w:val="24"/>
          <w:szCs w:val="24"/>
          <w:lang w:val="en-US"/>
        </w:rPr>
        <w:t>vihlaevka</w:t>
      </w:r>
      <w:r w:rsidR="00DD1531" w:rsidRPr="00DD1531">
        <w:rPr>
          <w:rFonts w:ascii="Arial" w:hAnsi="Arial" w:cs="Arial"/>
          <w:sz w:val="24"/>
          <w:szCs w:val="24"/>
        </w:rPr>
        <w:t>.</w:t>
      </w:r>
      <w:r w:rsidR="00DD1531" w:rsidRPr="00DD1531">
        <w:rPr>
          <w:rFonts w:ascii="Arial" w:hAnsi="Arial" w:cs="Arial"/>
          <w:sz w:val="24"/>
          <w:szCs w:val="24"/>
          <w:lang w:val="en-US"/>
        </w:rPr>
        <w:t>ru</w:t>
      </w:r>
      <w:r w:rsidR="00DD1531" w:rsidRPr="00DD1531">
        <w:rPr>
          <w:rFonts w:ascii="Arial"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Адрес электронной почты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r w:rsidR="001D029A" w:rsidRPr="001D029A">
        <w:rPr>
          <w:rFonts w:ascii="Arial" w:eastAsia="Times New Roman" w:hAnsi="Arial" w:cs="Arial"/>
          <w:sz w:val="24"/>
          <w:szCs w:val="24"/>
          <w:lang w:eastAsia="ru-RU"/>
        </w:rPr>
        <w:t>vihlyaevskoe@mail.ru</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2.1.2. Основными требованиями к информированию заявителей являются: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достоверность предоставляемой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четкость в изложении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полнота информирования;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удобство и доступность получения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оперативность предоставления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2.1.3. Информация о порядке осуществления муниципального контроля в области торговой деятельности предоставляется: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непосредственно в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 использованием средств телефонной связи, почтой, электронной почтой;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по письменным обращениям в администрацию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путем размещения информации на официальном сайте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сети Интернет;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в средствах массовой информации.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2.1.6. Муниципальный контроль в области торговой деятельности осуществляется администрацией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на безвозмездной основе.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 Срок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2.2.1. Общий срок проведения проверок (плановых и внеплановых) не может превышать 20 (двадцать) рабочих дней.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3.1. Перечень административных процедур</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3.1.1. Осуществление муниципального контроля включает в себя следующие административные процедуры: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порядок оформления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принятие мер по результатам проведенной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3.1.2. Блок-схема последовательности административных процедур представлена в приложении № 1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области торговой деятельности, контроль за устранением ранее выявленных нарушений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Проверка проводится на основании распоряжения главы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 2 к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Проверка может проводиться только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распоряжении главы сельского поселения указываются: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фамилии, имена, отчества, должности должностного лица или должностных лиц, уполномоченных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цели, задачи, предмет проверки и срок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перечень административных регламентов по осуществлению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даты начала и окончания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Заверенные печатью копии распоряжения главы сельского поселения вручаются под роспись проверяемым лицам или их уполномоченным представителям.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3.2.3. Плановые проверки проводятся не чаще чем один раз в три года.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цель и основание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начала и сроки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3.2.7. В срок до 1 сентября года, предшествующего году проведения плановых проверок, орган, обеспечивающий осуществление муниципального контроля в области торговой деятельности, направляет проект ежегодного плана проведения </w:t>
      </w:r>
      <w:r w:rsidRPr="00B275D2">
        <w:rPr>
          <w:rFonts w:ascii="Arial" w:eastAsia="Times New Roman" w:hAnsi="Arial" w:cs="Arial"/>
          <w:sz w:val="24"/>
          <w:szCs w:val="24"/>
          <w:lang w:eastAsia="ru-RU"/>
        </w:rPr>
        <w:lastRenderedPageBreak/>
        <w:t>плановых проверок юридических лиц и индивидуальных предпринимателей в органы прокуратуры.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3.2.9. Орган, обеспечивающий осуществление муниципального контроля в области торговой деятельности,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3.2.11. Результаты, полученные в ходе муниципального контроля в области торговой деятельности, подлежат внесению в единый реестр проверок не позднее 10 рабочих дней со дня окончания проверки.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3.2.14. </w:t>
      </w:r>
      <w:r w:rsidRPr="00B275D2">
        <w:rPr>
          <w:rFonts w:ascii="Arial" w:eastAsia="Times New Roman" w:hAnsi="Arial" w:cs="Arial"/>
          <w:bCs/>
          <w:sz w:val="24"/>
          <w:szCs w:val="24"/>
          <w:shd w:val="clear" w:color="auto" w:fill="FFFFFF"/>
          <w:lang w:eastAsia="ru-RU"/>
        </w:rPr>
        <w:t xml:space="preserve">При проведении плановых проверок учесть запреты и исключения установленные ст.26.2. </w:t>
      </w:r>
      <w:r w:rsidRPr="00B275D2">
        <w:rPr>
          <w:rFonts w:ascii="Arial" w:eastAsia="Times New Roman" w:hAnsi="Arial" w:cs="Arial"/>
          <w:sz w:val="24"/>
          <w:szCs w:val="24"/>
          <w:shd w:val="clear" w:color="auto" w:fill="FFFFFF"/>
          <w:lang w:eastAsia="ru-RU"/>
        </w:rPr>
        <w:t>Федерального закона от 26.12.2008 №294-ФЗ «О</w:t>
      </w:r>
      <w:r w:rsidRPr="00B275D2">
        <w:rPr>
          <w:rFonts w:ascii="Arial" w:eastAsia="Times New Roman" w:hAnsi="Arial" w:cs="Arial"/>
          <w:sz w:val="24"/>
          <w:szCs w:val="24"/>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75D2">
        <w:rPr>
          <w:rFonts w:ascii="Arial" w:eastAsia="Times New Roman" w:hAnsi="Arial" w:cs="Arial"/>
          <w:bCs/>
          <w:sz w:val="24"/>
          <w:szCs w:val="24"/>
          <w:shd w:val="clear" w:color="auto" w:fill="FFFFFF"/>
          <w:lang w:eastAsia="ru-RU"/>
        </w:rPr>
        <w:t xml:space="preserve">в отношении </w:t>
      </w:r>
      <w:r w:rsidRPr="00B275D2">
        <w:rPr>
          <w:rFonts w:ascii="Arial" w:eastAsia="Times New Roman" w:hAnsi="Arial" w:cs="Arial"/>
          <w:sz w:val="24"/>
          <w:szCs w:val="24"/>
          <w:shd w:val="clear" w:color="auto" w:fill="FFFFFF"/>
          <w:lang w:eastAsia="ru-RU"/>
        </w:rPr>
        <w:t xml:space="preserve">юридических лиц, индивидуальных предпринимателей, отнесенных в соответствии со статьей 4Федерального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Pr="00B275D2">
        <w:rPr>
          <w:rFonts w:ascii="Arial" w:eastAsia="Times New Roman" w:hAnsi="Arial" w:cs="Arial"/>
          <w:bCs/>
          <w:sz w:val="24"/>
          <w:szCs w:val="24"/>
          <w:shd w:val="clear" w:color="auto" w:fill="FFFFFF"/>
          <w:lang w:eastAsia="ru-RU"/>
        </w:rPr>
        <w:t>в период с 01.01.2019г. по 31.12.2020г.</w:t>
      </w:r>
    </w:p>
    <w:p w:rsidR="00B34C90"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Calibri" w:hAnsi="Arial" w:cs="Arial"/>
          <w:sz w:val="24"/>
          <w:szCs w:val="24"/>
          <w:lang w:eastAsia="ru-RU"/>
        </w:rPr>
        <w:t>3.2.15.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34C90" w:rsidRDefault="00B34C90"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обеспечивающего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3.3.3. Основанием для проведения внеплановой проверки юридических лиц и индивидуальных предпринимателей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из средств массовой информации о следующих фактах: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w:t>
      </w:r>
    </w:p>
    <w:p w:rsid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причинение вреда жизни, здоровью граждан, вреда животн</w:t>
      </w:r>
      <w:r w:rsidR="00744CBA">
        <w:rPr>
          <w:rFonts w:ascii="Arial" w:eastAsia="Times New Roman" w:hAnsi="Arial" w:cs="Arial"/>
          <w:sz w:val="24"/>
          <w:szCs w:val="24"/>
          <w:lang w:eastAsia="ru-RU"/>
        </w:rPr>
        <w:t>ым, растениям, окружающей среде;</w:t>
      </w:r>
    </w:p>
    <w:p w:rsidR="00744CBA" w:rsidRPr="00DE0150" w:rsidRDefault="00744CBA" w:rsidP="00B275D2">
      <w:pPr>
        <w:spacing w:after="0" w:line="240" w:lineRule="auto"/>
        <w:ind w:firstLine="709"/>
        <w:jc w:val="both"/>
        <w:rPr>
          <w:rFonts w:ascii="Arial" w:eastAsia="Times New Roman" w:hAnsi="Arial" w:cs="Arial"/>
          <w:sz w:val="24"/>
          <w:szCs w:val="24"/>
          <w:lang w:eastAsia="ru-RU"/>
        </w:rPr>
      </w:pPr>
      <w:r w:rsidRPr="00DE0150">
        <w:rPr>
          <w:rFonts w:ascii="Arial" w:eastAsia="Times New Roman" w:hAnsi="Arial" w:cs="Arial"/>
          <w:sz w:val="24"/>
          <w:szCs w:val="24"/>
          <w:lang w:eastAsia="ru-RU"/>
        </w:rPr>
        <w:t>в) нарушение прав потребителей;</w:t>
      </w:r>
    </w:p>
    <w:p w:rsidR="00744CBA" w:rsidRPr="00DE0150" w:rsidRDefault="00744CBA" w:rsidP="00B275D2">
      <w:pPr>
        <w:spacing w:after="0" w:line="240" w:lineRule="auto"/>
        <w:ind w:firstLine="709"/>
        <w:jc w:val="both"/>
        <w:rPr>
          <w:rFonts w:ascii="Arial" w:eastAsia="Times New Roman" w:hAnsi="Arial" w:cs="Arial"/>
          <w:sz w:val="24"/>
          <w:szCs w:val="24"/>
          <w:lang w:eastAsia="ru-RU"/>
        </w:rPr>
      </w:pPr>
      <w:r w:rsidRPr="00DE0150">
        <w:rPr>
          <w:rFonts w:ascii="Arial" w:eastAsia="Times New Roman" w:hAnsi="Arial" w:cs="Arial"/>
          <w:sz w:val="24"/>
          <w:szCs w:val="24"/>
          <w:lang w:eastAsia="ru-RU"/>
        </w:rPr>
        <w:t>г) нарушение требований к маркировке товаров.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3.3.3.1.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3.3.2.1.-3.3.2.5.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3.3.3.2.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3.3.2.1.-3.3.2.5.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3.3.2.2. настоящего Административного </w:t>
      </w:r>
      <w:r w:rsidRPr="00B275D2">
        <w:rPr>
          <w:rFonts w:ascii="Arial" w:eastAsia="Times New Roman" w:hAnsi="Arial" w:cs="Arial"/>
          <w:sz w:val="24"/>
          <w:szCs w:val="24"/>
          <w:lang w:eastAsia="ru-RU"/>
        </w:rPr>
        <w:lastRenderedPageBreak/>
        <w:t xml:space="preserve">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3.3.4. Основанием для проведения внеплановой проверки граждан (физических лиц)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нормативно-правовыми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3.3.5. Обращения и заявления, не позволяющие установить лицо, обратившееся в орган, обеспечивающий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color w:val="000000"/>
          <w:sz w:val="24"/>
          <w:szCs w:val="24"/>
          <w:shd w:val="clear" w:color="auto" w:fill="FFFFFF"/>
          <w:lang w:eastAsia="ru-RU"/>
        </w:rPr>
        <w:t>В случае, если изложенная в обращении или заявлении информация может в соответствии с подпунктом 2 п. 3.3.3 и подпунктом «б» п.3.3.4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органом, обеспечивающим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3.3.7. Типовая форма заявления о согласовании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3.3.8. Порядок согласования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w:t>
      </w:r>
      <w:r w:rsidRPr="00B275D2">
        <w:rPr>
          <w:rFonts w:ascii="Arial" w:eastAsia="Times New Roman" w:hAnsi="Arial" w:cs="Arial"/>
          <w:sz w:val="24"/>
          <w:szCs w:val="24"/>
          <w:lang w:eastAsia="ru-RU"/>
        </w:rPr>
        <w:lastRenderedPageBreak/>
        <w:t>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контроля в области торговой деятельности,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3.3.10. К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3.3.13. О проведении внеплановой выездной проверки, за исключением внеплановой выездной проверки, основания проведения которой указаны в подпункте пп. 2 п. 3.3.3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контроля в области торговой деятельности не менее чем за 24 (двадцать четыре) часа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3.3.15. О проведении внеплановой выездной проверки гражданин (физическое лицо) уведомляется органом, обеспечивающим осуществление муниципального контроля в области торговой деятельности, не менее чем за 2 (два) рабочих дня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 Документарная проверка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w:t>
      </w:r>
      <w:r w:rsidRPr="00B275D2">
        <w:rPr>
          <w:rFonts w:ascii="Arial" w:eastAsia="Times New Roman" w:hAnsi="Arial" w:cs="Arial"/>
          <w:sz w:val="24"/>
          <w:szCs w:val="24"/>
          <w:lang w:eastAsia="ru-RU"/>
        </w:rPr>
        <w:lastRenderedPageBreak/>
        <w:t>документах на размещение нестационарных торговых объектов, ярмарок,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3.4.2. В процессе проведения документарной проверки должностными лицами органа, обеспечивающего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них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3.4.3.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контроля в области торговой деятельности,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контроля в области торговой деятельности, указанные в запросе документы.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3.4.5. Запрашиваемые органом, обеспечивающим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обеспечивающий осуществление муниципального контроля в области торговой деятельности, если иное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3.4.8. Проверяемые лица, представляющие в орган, обеспечивающий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 3.4.7 </w:t>
      </w:r>
      <w:r w:rsidRPr="00B275D2">
        <w:rPr>
          <w:rFonts w:ascii="Arial" w:eastAsia="Times New Roman" w:hAnsi="Arial" w:cs="Arial"/>
          <w:sz w:val="24"/>
          <w:szCs w:val="24"/>
          <w:lang w:eastAsia="ru-RU"/>
        </w:rPr>
        <w:lastRenderedPageBreak/>
        <w:t>административного регламента сведений, вправе представить дополнительно в орган, обеспечивающий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3.4.9. Должностное лицо органа, обеспечивающего осуществление муниципального контроля в области торговой деятельности,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в области торговой деятельности,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контроля в области торговой деятельности, вправе провести выездную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3.4.10. При проведении документарной проверки орган, обеспечивающий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 Проведение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3.5.4. Выездная проверка начинается с предъявления копии распоряжения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3.5.5. Проверяемые лица или их уполномоченные представители обязаны предоставить должностным лицам органа, обеспечивающего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w:t>
      </w:r>
      <w:r w:rsidRPr="00B275D2">
        <w:rPr>
          <w:rFonts w:ascii="Arial" w:eastAsia="Times New Roman" w:hAnsi="Arial" w:cs="Arial"/>
          <w:sz w:val="24"/>
          <w:szCs w:val="24"/>
          <w:lang w:eastAsia="ru-RU"/>
        </w:rPr>
        <w:lastRenderedPageBreak/>
        <w:t>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3.5.6. Орган, обеспечивающий осуществление муниципального контроля в области торговой деятельности,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3.5.7. </w:t>
      </w:r>
      <w:r w:rsidRPr="00B275D2">
        <w:rPr>
          <w:rFonts w:ascii="Arial" w:eastAsia="Times New Roman" w:hAnsi="Arial" w:cs="Arial"/>
          <w:color w:val="000000"/>
          <w:sz w:val="24"/>
          <w:szCs w:val="24"/>
          <w:shd w:val="clear" w:color="auto" w:fill="FFFFFF"/>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 Оформление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3.6.1. По результатам проведения проверки (административных процедур) должностными лицами органа, обеспечивающего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контроля в области торговой деятельности (Приложение № 5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Акт составляется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3.6.2. В акте проверки указываются: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дата, время и место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наименование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и номер распоряжения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4) фамилии, имена, отчества и должности должностного лица или должностных лиц,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 дата, время, продолжительность и 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9) подписи должностного лица или должностных лиц органа, обеспечивающего осуществление муниципального контроля в области торговой деятельности,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color w:val="000000"/>
          <w:sz w:val="24"/>
          <w:szCs w:val="24"/>
          <w:shd w:val="clear" w:color="auto" w:fill="FFFFFF"/>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B275D2">
        <w:rPr>
          <w:rFonts w:ascii="Arial" w:eastAsia="Times New Roman" w:hAnsi="Arial" w:cs="Arial"/>
          <w:color w:val="000000"/>
          <w:sz w:val="24"/>
          <w:szCs w:val="24"/>
          <w:shd w:val="clear" w:color="auto" w:fill="FFFFFF"/>
          <w:lang w:eastAsia="ru-RU"/>
        </w:rPr>
        <w:lastRenderedPageBreak/>
        <w:t>подтверждение получения указанного документа, считается полученным проверяемым лицом.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3.6.5. </w:t>
      </w:r>
      <w:r w:rsidRPr="00B275D2">
        <w:rPr>
          <w:rFonts w:ascii="Arial" w:eastAsia="Times New Roman" w:hAnsi="Arial" w:cs="Arial"/>
          <w:color w:val="000000"/>
          <w:sz w:val="24"/>
          <w:szCs w:val="24"/>
          <w:shd w:val="clear" w:color="auto" w:fill="FFFFFF"/>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в области торговой деятельности</w:t>
      </w:r>
      <w:r w:rsidRPr="00B275D2">
        <w:rPr>
          <w:rFonts w:ascii="Arial" w:eastAsia="Times New Roman" w:hAnsi="Arial" w:cs="Arial"/>
          <w:sz w:val="24"/>
          <w:szCs w:val="24"/>
          <w:lang w:eastAsia="ru-RU"/>
        </w:rPr>
        <w:t>.</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3.6.9. В журнале учета проверок должностными лицами органа, обеспечивающего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органа, обеспечивающего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B275D2">
        <w:rPr>
          <w:rFonts w:ascii="Arial" w:eastAsia="Times New Roman" w:hAnsi="Arial" w:cs="Arial"/>
          <w:sz w:val="24"/>
          <w:szCs w:val="24"/>
          <w:lang w:eastAsia="ru-RU"/>
        </w:rPr>
        <w:lastRenderedPageBreak/>
        <w:t>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в области торговой деятельности.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 Принятие мер по выявленным нарушениям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контроля в области торговой деятельности, проводившие проверку, обязаны: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3.7.2. В предписании об устранении нарушения законодательства в области торговой деятельности указывается: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органа, вынесшего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место составления и дата его вынесения;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содержание нарушений и меры по их устранению;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сроки устранения нарушений;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фамилия, имя, отчество, должность лица органа, обеспечивающего осуществление муниципального контроля в области торговой деятельности, составившего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ПОРЯДОК И ФОРМЫ КОНТРОЛЯ ЗА ОСУЩЕСТВЛЕНИЕМ МУНИЦИПАЛЬНОГО КОНТРОЛЯ В ОБЛАСТИ ТОРГОВОВОЙ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4.1. Текущий контроль за соблюдением должностными лицами органа, обеспечивающего осуществление муниципального контроля в области торговой деятельности, последовательности действий, определенных административными </w:t>
      </w:r>
      <w:r w:rsidRPr="00B275D2">
        <w:rPr>
          <w:rFonts w:ascii="Arial" w:eastAsia="Times New Roman" w:hAnsi="Arial" w:cs="Arial"/>
          <w:sz w:val="24"/>
          <w:szCs w:val="24"/>
          <w:lang w:eastAsia="ru-RU"/>
        </w:rPr>
        <w:lastRenderedPageBreak/>
        <w:t>процедурами муниципального контроля в области торговой деятельности, принятия ими решений осуществляется главой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4.2.4. Для осуществления общего контроля администрацией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5.4.1. Жалоба должна содержать: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существо обжалуемых действий (бездействия) и решений;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5.5. Жалоба рассматривается в течение тридцати дней со дня ее регистрации в администрации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5.6. Результатом досудебного (внесудебного) обжалования является: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полное либо частичное удовлетворение требований подателя жалобы;</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w:t>
      </w:r>
      <w:r w:rsidRPr="00B275D2">
        <w:rPr>
          <w:rFonts w:ascii="Arial" w:eastAsia="Times New Roman" w:hAnsi="Arial" w:cs="Arial"/>
          <w:sz w:val="24"/>
          <w:szCs w:val="24"/>
          <w:lang w:eastAsia="ru-RU"/>
        </w:rPr>
        <w:lastRenderedPageBreak/>
        <w:t>контроля, а также членов его семьи, то она остается без ответа по существу поставленных в ней вопросов, о чем сообщается письменно заявителю;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1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БЛОК-СХЕМА</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последовательности административных процедур проведения проверок</w:t>
      </w:r>
    </w:p>
    <w:p w:rsidR="00B275D2" w:rsidRPr="00B275D2" w:rsidRDefault="005721AB" w:rsidP="00B275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group id="_x0000_s1026" editas="canvas" style="position:absolute;margin-left:-35.45pt;margin-top:2.15pt;width:495pt;height:497.65pt;z-index:251659264;mso-position-horizontal-relative:char;mso-position-vertical-relative:line" coordorigin="1286,3738" coordsize="9900,99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6;top:3738;width:9900;height:9953" o:preferrelative="f">
              <v:fill o:detectmouseclick="t"/>
              <v:path o:extrusionok="t" o:connecttype="none"/>
            </v:shape>
            <v:line id="_x0000_s1028" style="position:absolute" from="4886,4511" to="4887,5231"/>
            <v:line id="_x0000_s1029" style="position:absolute;flip:x" from="3266,5231" to="4886,5232"/>
            <v:line id="_x0000_s1030" style="position:absolute" from="7046,4511" to="7047,5231"/>
            <v:line id="_x0000_s1031" style="position:absolute" from="3266,5231" to="3267,5591">
              <v:stroke endarrow="block"/>
            </v:line>
            <v:rect id="_x0000_s1032" style="position:absolute;left:1826;top:5591;width:3500;height:720">
              <v:textbox style="mso-next-textbox:#_x0000_s1032">
                <w:txbxContent>
                  <w:p w:rsidR="00C032CE" w:rsidRDefault="00C032CE" w:rsidP="00DE0150">
                    <w:pPr>
                      <w:spacing w:after="0" w:line="240" w:lineRule="auto"/>
                      <w:rPr>
                        <w:sz w:val="18"/>
                        <w:szCs w:val="18"/>
                      </w:rPr>
                    </w:pPr>
                    <w:r>
                      <w:rPr>
                        <w:sz w:val="18"/>
                        <w:szCs w:val="18"/>
                      </w:rPr>
                      <w:t xml:space="preserve">Распоряжение главы администрации  </w:t>
                    </w:r>
                  </w:p>
                  <w:p w:rsidR="00C032CE" w:rsidRDefault="00C032CE" w:rsidP="00DE0150">
                    <w:pPr>
                      <w:spacing w:after="0" w:line="240" w:lineRule="auto"/>
                      <w:rPr>
                        <w:sz w:val="18"/>
                        <w:szCs w:val="18"/>
                      </w:rPr>
                    </w:pPr>
                    <w:r>
                      <w:rPr>
                        <w:sz w:val="18"/>
                        <w:szCs w:val="18"/>
                      </w:rPr>
                      <w:t>о проведении плановой проверки</w:t>
                    </w:r>
                  </w:p>
                </w:txbxContent>
              </v:textbox>
            </v:rect>
            <v:rect id="_x0000_s1033" style="position:absolute;left:6437;top:5591;width:3670;height:720">
              <v:textbox style="mso-next-textbox:#_x0000_s1033">
                <w:txbxContent>
                  <w:p w:rsidR="00C032CE" w:rsidRDefault="00C032CE" w:rsidP="00DE0150">
                    <w:pPr>
                      <w:spacing w:after="0" w:line="240" w:lineRule="auto"/>
                      <w:rPr>
                        <w:sz w:val="18"/>
                        <w:szCs w:val="18"/>
                      </w:rPr>
                    </w:pPr>
                    <w:r>
                      <w:rPr>
                        <w:sz w:val="18"/>
                        <w:szCs w:val="18"/>
                      </w:rPr>
                      <w:t xml:space="preserve">Распоряжение главы администрации  </w:t>
                    </w:r>
                  </w:p>
                  <w:p w:rsidR="00C032CE" w:rsidRDefault="00C032CE" w:rsidP="00DE0150">
                    <w:pPr>
                      <w:spacing w:after="0" w:line="240" w:lineRule="auto"/>
                      <w:rPr>
                        <w:sz w:val="18"/>
                        <w:szCs w:val="18"/>
                      </w:rPr>
                    </w:pPr>
                    <w:r>
                      <w:rPr>
                        <w:sz w:val="18"/>
                        <w:szCs w:val="18"/>
                      </w:rPr>
                      <w:t>о проведении внеплановой проверки</w:t>
                    </w:r>
                  </w:p>
                  <w:p w:rsidR="00C032CE" w:rsidRDefault="00C032CE" w:rsidP="00B275D2"/>
                </w:txbxContent>
              </v:textbox>
            </v:rect>
            <v:rect id="_x0000_s1034" style="position:absolute;left:4526;top:8111;width:3060;height:541">
              <v:textbox style="mso-next-textbox:#_x0000_s1034">
                <w:txbxContent>
                  <w:p w:rsidR="00C032CE" w:rsidRDefault="00C032CE" w:rsidP="00DE0150">
                    <w:pPr>
                      <w:spacing w:after="0" w:line="240" w:lineRule="auto"/>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5" type="#_x0000_t4" style="position:absolute;left:4345;top:9010;width:3245;height:1081">
              <v:textbox style="mso-next-textbox:#_x0000_s1035">
                <w:txbxContent>
                  <w:p w:rsidR="00C032CE" w:rsidRDefault="00C032CE" w:rsidP="00DE0150">
                    <w:pPr>
                      <w:spacing w:line="240" w:lineRule="auto"/>
                      <w:jc w:val="center"/>
                      <w:rPr>
                        <w:sz w:val="18"/>
                        <w:szCs w:val="18"/>
                      </w:rPr>
                    </w:pPr>
                    <w:r>
                      <w:rPr>
                        <w:sz w:val="18"/>
                        <w:szCs w:val="18"/>
                      </w:rPr>
                      <w:t>Выявление нарушений</w:t>
                    </w:r>
                  </w:p>
                </w:txbxContent>
              </v:textbox>
            </v:shape>
            <v:roundrect id="_x0000_s1036" style="position:absolute;left:1791;top:11711;width:3737;height:1080" arcsize="10923f">
              <v:textbox style="mso-next-textbox:#_x0000_s1036">
                <w:txbxContent>
                  <w:p w:rsidR="00C032CE" w:rsidRDefault="00C032CE"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_x0000_s1037" type="#_x0000_t4" style="position:absolute;left:7046;top:6672;width:2881;height:1436">
              <v:textbox style="mso-next-textbox:#_x0000_s1037">
                <w:txbxContent>
                  <w:p w:rsidR="00C032CE" w:rsidRDefault="00C032CE" w:rsidP="00DE0150">
                    <w:pPr>
                      <w:spacing w:after="0" w:line="240" w:lineRule="auto"/>
                      <w:jc w:val="center"/>
                      <w:rPr>
                        <w:sz w:val="18"/>
                        <w:szCs w:val="18"/>
                      </w:rPr>
                    </w:pPr>
                    <w:r>
                      <w:rPr>
                        <w:sz w:val="18"/>
                        <w:szCs w:val="18"/>
                      </w:rPr>
                      <w:t xml:space="preserve">Согласование </w:t>
                    </w:r>
                  </w:p>
                  <w:p w:rsidR="00C032CE" w:rsidRDefault="00C032CE" w:rsidP="00B275D2">
                    <w:pPr>
                      <w:jc w:val="center"/>
                      <w:rPr>
                        <w:sz w:val="18"/>
                        <w:szCs w:val="18"/>
                      </w:rPr>
                    </w:pPr>
                    <w:r>
                      <w:rPr>
                        <w:sz w:val="18"/>
                        <w:szCs w:val="18"/>
                      </w:rPr>
                      <w:t>с органом прокуратуры</w:t>
                    </w:r>
                  </w:p>
                </w:txbxContent>
              </v:textbox>
            </v:shape>
            <v:roundrect id="_x0000_s1038" style="position:absolute;left:6235;top:10451;width:2520;height:541" arcsize="10923f">
              <v:textbox style="mso-next-textbox:#_x0000_s1038">
                <w:txbxContent>
                  <w:p w:rsidR="00C032CE" w:rsidRDefault="00C032CE" w:rsidP="00DE0150">
                    <w:pPr>
                      <w:spacing w:after="0" w:line="240" w:lineRule="auto"/>
                      <w:jc w:val="center"/>
                      <w:rPr>
                        <w:sz w:val="18"/>
                        <w:szCs w:val="18"/>
                      </w:rPr>
                    </w:pPr>
                    <w:r>
                      <w:rPr>
                        <w:sz w:val="18"/>
                        <w:szCs w:val="18"/>
                      </w:rPr>
                      <w:t xml:space="preserve">Составление акта </w:t>
                    </w:r>
                  </w:p>
                </w:txbxContent>
              </v:textbox>
            </v:roundrect>
            <v:roundrect id="_x0000_s1039" style="position:absolute;left:8846;top:8291;width:2160;height:1800" arcsize="10923f">
              <v:textbox style="mso-next-textbox:#_x0000_s1039">
                <w:txbxContent>
                  <w:p w:rsidR="00C032CE" w:rsidRDefault="00C032CE"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_x0000_s1040" style="position:absolute" from="7046,5231" to="8486,5231"/>
            <v:line id="_x0000_s1041" style="position:absolute" from="8486,5231" to="8486,5591">
              <v:stroke endarrow="block"/>
            </v:line>
            <v:line id="_x0000_s1042" style="position:absolute" from="3266,6311" to="3266,8291"/>
            <v:line id="_x0000_s1043" style="position:absolute" from="5967,7391" to="5967,8111">
              <v:stroke endarrow="block"/>
            </v:line>
            <v:line id="_x0000_s1044" style="position:absolute" from="10285,7391" to="10285,8291">
              <v:stroke endarrow="block"/>
            </v:line>
            <v:line id="_x0000_s1045" style="position:absolute" from="8486,6311" to="8486,6672">
              <v:stroke endarrow="block"/>
            </v:line>
            <v:line id="_x0000_s1046" style="position:absolute;flip:x" from="5967,7391" to="7046,7391"/>
            <v:line id="_x0000_s1047" style="position:absolute" from="9927,7391" to="10285,7391"/>
            <v:line id="_x0000_s1048" style="position:absolute" from="3266,8291" to="4526,8291">
              <v:stroke endarrow="block"/>
            </v:line>
            <v:line id="_x0000_s1049" style="position:absolute" from="5967,8652" to="5967,9010">
              <v:stroke endarrow="block"/>
            </v:line>
            <v:line id="_x0000_s1050" style="position:absolute" from="7586,9551" to="8127,9551"/>
            <v:line id="_x0000_s1051" style="position:absolute" from="8127,9551" to="8127,10451">
              <v:stroke endarrow="block"/>
            </v:line>
            <v:line id="_x0000_s1052" style="position:absolute;flip:x" from="3806,9551" to="4345,9551"/>
            <v:line id="_x0000_s1053" style="position:absolute" from="3806,9551" to="3806,10451">
              <v:stroke endarrow="block"/>
            </v:line>
            <v:line id="_x0000_s1054" style="position:absolute" from="3806,10990" to="3806,11711">
              <v:stroke endarrow="block"/>
            </v:line>
            <v:shapetype id="_x0000_t202" coordsize="21600,21600" o:spt="202" path="m,l,21600r21600,l21600,xe">
              <v:stroke joinstyle="miter"/>
              <v:path gradientshapeok="t" o:connecttype="rect"/>
            </v:shapetype>
            <v:shape id="_x0000_s1055" type="#_x0000_t202" style="position:absolute;left:5846;top:6852;width:840;height:360" strokecolor="white">
              <v:textbox style="mso-next-textbox:#_x0000_s1055">
                <w:txbxContent>
                  <w:p w:rsidR="00C032CE" w:rsidRDefault="00C032CE" w:rsidP="00B275D2">
                    <w:pPr>
                      <w:jc w:val="center"/>
                      <w:rPr>
                        <w:color w:val="000000"/>
                        <w:sz w:val="18"/>
                        <w:szCs w:val="18"/>
                      </w:rPr>
                    </w:pPr>
                    <w:r>
                      <w:rPr>
                        <w:color w:val="000000"/>
                        <w:sz w:val="18"/>
                        <w:szCs w:val="18"/>
                      </w:rPr>
                      <w:t>да</w:t>
                    </w:r>
                  </w:p>
                </w:txbxContent>
              </v:textbox>
            </v:shape>
            <v:shape id="_x0000_s1056" type="#_x0000_t202" style="position:absolute;left:9927;top:6890;width:599;height:360" strokecolor="white">
              <v:textbox style="mso-next-textbox:#_x0000_s1056">
                <w:txbxContent>
                  <w:p w:rsidR="00C032CE" w:rsidRDefault="00C032CE" w:rsidP="00B275D2">
                    <w:pPr>
                      <w:rPr>
                        <w:sz w:val="18"/>
                        <w:szCs w:val="18"/>
                      </w:rPr>
                    </w:pPr>
                    <w:r>
                      <w:rPr>
                        <w:sz w:val="18"/>
                        <w:szCs w:val="18"/>
                      </w:rPr>
                      <w:t>нет</w:t>
                    </w:r>
                  </w:p>
                </w:txbxContent>
              </v:textbox>
            </v:shape>
            <v:shape id="_x0000_s1057" type="#_x0000_t202" style="position:absolute;left:3685;top:9191;width:720;height:358" strokecolor="white">
              <v:textbox style="mso-next-textbox:#_x0000_s1057">
                <w:txbxContent>
                  <w:p w:rsidR="00C032CE" w:rsidRDefault="00C032CE" w:rsidP="00B275D2">
                    <w:pPr>
                      <w:jc w:val="center"/>
                      <w:rPr>
                        <w:sz w:val="18"/>
                        <w:szCs w:val="18"/>
                      </w:rPr>
                    </w:pPr>
                    <w:r>
                      <w:rPr>
                        <w:sz w:val="18"/>
                        <w:szCs w:val="18"/>
                      </w:rPr>
                      <w:t>да</w:t>
                    </w:r>
                  </w:p>
                </w:txbxContent>
              </v:textbox>
            </v:shape>
            <v:shape id="_x0000_s1058" type="#_x0000_t202" style="position:absolute;left:7645;top:9191;width:603;height:358" strokecolor="white">
              <v:textbox style="mso-next-textbox:#_x0000_s1058">
                <w:txbxContent>
                  <w:p w:rsidR="00C032CE" w:rsidRDefault="00C032CE" w:rsidP="00B275D2">
                    <w:pPr>
                      <w:jc w:val="center"/>
                      <w:rPr>
                        <w:sz w:val="18"/>
                        <w:szCs w:val="18"/>
                      </w:rPr>
                    </w:pPr>
                    <w:r>
                      <w:rPr>
                        <w:sz w:val="18"/>
                        <w:szCs w:val="18"/>
                      </w:rPr>
                      <w:t>нет</w:t>
                    </w:r>
                  </w:p>
                </w:txbxContent>
              </v:textbox>
            </v:shape>
            <v:roundrect id="_x0000_s1059" style="position:absolute;left:8861;top:10451;width:2323;height:1800" arcsize="10923f">
              <v:textbox style="mso-next-textbox:#_x0000_s1059">
                <w:txbxContent>
                  <w:p w:rsidR="00C032CE" w:rsidRDefault="00C032CE"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C032CE" w:rsidRDefault="00C032CE" w:rsidP="00B275D2">
                    <w:pPr>
                      <w:jc w:val="center"/>
                      <w:rPr>
                        <w:sz w:val="18"/>
                        <w:szCs w:val="18"/>
                      </w:rPr>
                    </w:pPr>
                    <w:r>
                      <w:rPr>
                        <w:sz w:val="18"/>
                        <w:szCs w:val="18"/>
                      </w:rPr>
                      <w:t>такого отказа</w:t>
                    </w:r>
                  </w:p>
                </w:txbxContent>
              </v:textbox>
            </v:roundrect>
            <v:line id="_x0000_s1060" style="position:absolute" from="9972,10091" to="9972,10451">
              <v:stroke endarrow="block"/>
            </v:line>
            <v:roundrect id="_x0000_s1061" style="position:absolute;left:2503;top:10451;width:2520;height:541" arcsize="10923f">
              <v:textbox style="mso-next-textbox:#_x0000_s1061">
                <w:txbxContent>
                  <w:p w:rsidR="00C032CE" w:rsidRDefault="00C032CE" w:rsidP="00B275D2">
                    <w:pPr>
                      <w:jc w:val="center"/>
                      <w:rPr>
                        <w:sz w:val="18"/>
                        <w:szCs w:val="18"/>
                      </w:rPr>
                    </w:pPr>
                    <w:r>
                      <w:rPr>
                        <w:sz w:val="18"/>
                        <w:szCs w:val="18"/>
                      </w:rPr>
                      <w:t xml:space="preserve">Составление акта </w:t>
                    </w:r>
                  </w:p>
                </w:txbxContent>
              </v:textbox>
            </v:roundrect>
            <v:line id="_x0000_s1062" style="position:absolute" from="3804,12842" to="3804,13563">
              <v:stroke endarrow="block"/>
            </v:line>
            <v:line id="_x0000_s1063" style="position:absolute" from="8053,11036" to="8054,13556">
              <v:stroke endarrow="block"/>
            </v:line>
          </v:group>
        </w:pict>
      </w:r>
      <w:r>
        <w:rPr>
          <w:rFonts w:ascii="Arial" w:eastAsia="Times New Roman" w:hAnsi="Arial" w:cs="Arial"/>
          <w:sz w:val="24"/>
          <w:szCs w:val="24"/>
          <w:lang w:eastAsia="ru-RU"/>
        </w:rPr>
        <w:pict>
          <v:roundrect id="_x0000_s1064" style="position:absolute;left:0;text-align:left;margin-left:124.6pt;margin-top:2.15pt;width:216.05pt;height:36.05pt;z-index:251660288" arcsize="10923f">
            <v:textbox style="mso-next-textbox:#_x0000_s1064">
              <w:txbxContent>
                <w:p w:rsidR="00C032CE" w:rsidRDefault="00C032CE"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w:r>
    </w:p>
    <w:p w:rsidR="00B275D2" w:rsidRPr="00B275D2" w:rsidRDefault="005721AB" w:rsidP="00DE015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oundrect id="_x0000_s1065" style="position:absolute;left:0;text-align:left;margin-left:20.2pt;margin-top:481.05pt;width:378.75pt;height:36.75pt;z-index:251661312" arcsize="10923f">
            <v:textbox style="mso-next-textbox:#_x0000_s1065">
              <w:txbxContent>
                <w:p w:rsidR="00C032CE" w:rsidRDefault="00C032CE"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w:r>
      <w:r w:rsidRPr="005721AB">
        <w:rPr>
          <w:rFonts w:ascii="Arial" w:eastAsia="Times New Roman" w:hAnsi="Arial" w:cs="Arial"/>
          <w:sz w:val="24"/>
          <w:szCs w:val="24"/>
          <w:lang w:eastAsia="ru-RU"/>
        </w:rPr>
        <w:pict>
          <v:shape id="_x0000_i1025" type="#_x0000_t75" style="width:495pt;height:486pt">
            <v:imagedata croptop="-65520f" cropbottom="65520f"/>
          </v:shape>
        </w:pic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2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РАСПОРЯЖЕНИЕ (ПРИКАЗ)</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r w:rsidRPr="00B275D2">
        <w:rPr>
          <w:rFonts w:ascii="Arial" w:eastAsia="Times New Roman" w:hAnsi="Arial" w:cs="Arial"/>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B275D2" w:rsidRPr="00B275D2" w:rsidTr="00744CBA">
        <w:trPr>
          <w:jc w:val="center"/>
        </w:trPr>
        <w:tc>
          <w:tcPr>
            <w:tcW w:w="1701"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127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проверки</w:t>
            </w:r>
          </w:p>
        </w:tc>
      </w:tr>
      <w:tr w:rsidR="00B275D2" w:rsidRPr="00B275D2" w:rsidTr="00744CBA">
        <w:trPr>
          <w:jc w:val="center"/>
        </w:trPr>
        <w:tc>
          <w:tcPr>
            <w:tcW w:w="170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660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(плановой/внеплановой, документарной/выездной)</w:t>
            </w:r>
          </w:p>
        </w:tc>
        <w:tc>
          <w:tcPr>
            <w:tcW w:w="1272"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275D2" w:rsidRPr="00B275D2" w:rsidTr="00744CBA">
        <w:trPr>
          <w:cantSplit/>
          <w:jc w:val="center"/>
        </w:trPr>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от “</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36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113"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68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w:t>
            </w:r>
          </w:p>
        </w:tc>
        <w:tc>
          <w:tcPr>
            <w:tcW w:w="67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Провести проверку в отношении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2. Место нахождения: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3. Назначить лицом(ми), уполномоченным(ми) на проведение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B275D2">
        <w:rPr>
          <w:rFonts w:ascii="Arial" w:eastAsia="Times New Roman" w:hAnsi="Arial" w:cs="Arial"/>
          <w:sz w:val="24"/>
          <w:szCs w:val="24"/>
          <w:lang w:eastAsia="ru-RU"/>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 Установить, что: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настоящая проверка проводится с целью: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 в случае проведения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ссылка на утвержденный ежегодный план проведения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 в случае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75D2" w:rsidRPr="00B275D2" w:rsidRDefault="00B275D2" w:rsidP="00B275D2">
      <w:pPr>
        <w:keepLines/>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задачами настоящей проверки являются: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 Предметом настоящей проверки является (отметить нужное):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соблюдение обязательных требований или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выполнение предписаний органов государственного контроля (надзора), органов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проведение мероприятий:</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обеспечению безопасности государства;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 ликвидации последствий причинения такого вреда.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7. Срок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275D2" w:rsidRPr="00B275D2" w:rsidTr="00744CBA">
        <w:trPr>
          <w:cantSplit/>
        </w:trPr>
        <w:tc>
          <w:tcPr>
            <w:tcW w:w="3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275D2" w:rsidRPr="00B275D2" w:rsidTr="00744CBA">
        <w:trPr>
          <w:cantSpli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8. Правовые основания проведения проверки: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r w:rsidRPr="00B275D2">
        <w:rPr>
          <w:rFonts w:ascii="Arial" w:eastAsia="Times New Roman" w:hAnsi="Arial" w:cs="Arial"/>
          <w:sz w:val="24"/>
          <w:szCs w:val="24"/>
          <w:lang w:eastAsia="ru-RU"/>
        </w:rPr>
        <w:br/>
        <w:t>ссылка на положения (нормативных) правовых актов, устанавливающих требования, которые являются</w:t>
      </w:r>
      <w:r w:rsidRPr="00B275D2">
        <w:rPr>
          <w:rFonts w:ascii="Arial" w:eastAsia="Times New Roman" w:hAnsi="Arial" w:cs="Arial"/>
          <w:sz w:val="24"/>
          <w:szCs w:val="24"/>
          <w:lang w:eastAsia="ru-RU"/>
        </w:rPr>
        <w:br/>
        <w:t>предметом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указанием наименований, номеров и дат их принятия)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заверенная печатью)</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744CBA">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Приложение 3</w:t>
      </w: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ТИПОВАЯ ФОРМА</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ежегодного плана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center"/>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УТВЕРЖДЕН</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инициалы и подпись руководителя)</w:t>
      </w:r>
    </w:p>
    <w:tbl>
      <w:tblPr>
        <w:tblW w:w="0" w:type="auto"/>
        <w:tblInd w:w="12020" w:type="dxa"/>
        <w:tblLayout w:type="fixed"/>
        <w:tblCellMar>
          <w:left w:w="28" w:type="dxa"/>
          <w:right w:w="28" w:type="dxa"/>
        </w:tblCellMar>
        <w:tblLook w:val="04A0"/>
      </w:tblPr>
      <w:tblGrid>
        <w:gridCol w:w="340"/>
        <w:gridCol w:w="1701"/>
        <w:gridCol w:w="397"/>
        <w:gridCol w:w="340"/>
        <w:gridCol w:w="340"/>
      </w:tblGrid>
      <w:tr w:rsidR="00B275D2" w:rsidRPr="00B275D2" w:rsidTr="00744CBA">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от</w:t>
            </w:r>
          </w:p>
        </w:tc>
        <w:tc>
          <w:tcPr>
            <w:tcW w:w="170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pacing w:val="40"/>
          <w:sz w:val="24"/>
          <w:szCs w:val="24"/>
          <w:lang w:eastAsia="ru-RU"/>
        </w:rPr>
        <w:t>ПЛАН</w:t>
      </w:r>
    </w:p>
    <w:tbl>
      <w:tblPr>
        <w:tblW w:w="5000" w:type="pct"/>
        <w:tblCellMar>
          <w:left w:w="28" w:type="dxa"/>
          <w:right w:w="28" w:type="dxa"/>
        </w:tblCellMar>
        <w:tblLook w:val="04A0"/>
      </w:tblPr>
      <w:tblGrid>
        <w:gridCol w:w="64"/>
        <w:gridCol w:w="22"/>
        <w:gridCol w:w="1684"/>
        <w:gridCol w:w="370"/>
        <w:gridCol w:w="449"/>
        <w:gridCol w:w="725"/>
        <w:gridCol w:w="529"/>
        <w:gridCol w:w="707"/>
        <w:gridCol w:w="836"/>
        <w:gridCol w:w="576"/>
        <w:gridCol w:w="578"/>
        <w:gridCol w:w="576"/>
        <w:gridCol w:w="944"/>
        <w:gridCol w:w="268"/>
        <w:gridCol w:w="350"/>
        <w:gridCol w:w="36"/>
        <w:gridCol w:w="720"/>
        <w:gridCol w:w="450"/>
        <w:gridCol w:w="1125"/>
        <w:gridCol w:w="1404"/>
        <w:gridCol w:w="836"/>
        <w:gridCol w:w="1377"/>
      </w:tblGrid>
      <w:tr w:rsidR="00B275D2" w:rsidRPr="00B275D2" w:rsidTr="00744CBA">
        <w:trPr>
          <w:gridBefore w:val="1"/>
          <w:gridAfter w:val="6"/>
          <w:wBefore w:w="23" w:type="pct"/>
          <w:wAfter w:w="1667" w:type="pct"/>
        </w:trPr>
        <w:tc>
          <w:tcPr>
            <w:tcW w:w="3036" w:type="pct"/>
            <w:gridSpan w:val="12"/>
            <w:vAlign w:val="bottom"/>
            <w:hideMark/>
          </w:tcPr>
          <w:p w:rsidR="00B275D2" w:rsidRPr="00B275D2" w:rsidRDefault="00B275D2" w:rsidP="00B275D2">
            <w:pPr>
              <w:spacing w:after="0" w:line="240" w:lineRule="auto"/>
              <w:jc w:val="both"/>
              <w:rPr>
                <w:rFonts w:ascii="Arial" w:eastAsia="Times New Roman" w:hAnsi="Arial" w:cs="Arial"/>
                <w:sz w:val="20"/>
                <w:szCs w:val="20"/>
                <w:lang w:eastAsia="ru-RU"/>
              </w:rPr>
            </w:pPr>
            <w:r w:rsidRPr="00B275D2">
              <w:rPr>
                <w:rFonts w:ascii="Arial" w:eastAsia="Times New Roman" w:hAnsi="Arial" w:cs="Arial"/>
                <w:sz w:val="20"/>
                <w:szCs w:val="20"/>
                <w:lang w:eastAsia="ru-RU"/>
              </w:rPr>
              <w:t>проведения плановых проверок юридических лиц и индивидуальных предпринимателей на 20</w:t>
            </w:r>
          </w:p>
        </w:tc>
        <w:tc>
          <w:tcPr>
            <w:tcW w:w="115" w:type="pct"/>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159" w:type="pct"/>
            <w:gridSpan w:val="2"/>
            <w:vAlign w:val="bottom"/>
            <w:hideMark/>
          </w:tcPr>
          <w:p w:rsidR="00B275D2" w:rsidRPr="00B275D2" w:rsidRDefault="00B275D2" w:rsidP="00B275D2">
            <w:pPr>
              <w:spacing w:after="0" w:line="240" w:lineRule="auto"/>
              <w:jc w:val="both"/>
              <w:rPr>
                <w:rFonts w:ascii="Arial" w:eastAsia="Times New Roman" w:hAnsi="Arial" w:cs="Arial"/>
                <w:sz w:val="20"/>
                <w:szCs w:val="20"/>
                <w:lang w:eastAsia="ru-RU"/>
              </w:rPr>
            </w:pPr>
            <w:r w:rsidRPr="00B275D2">
              <w:rPr>
                <w:rFonts w:ascii="Arial" w:eastAsia="Times New Roman" w:hAnsi="Arial" w:cs="Arial"/>
                <w:sz w:val="20"/>
                <w:szCs w:val="20"/>
                <w:lang w:eastAsia="ru-RU"/>
              </w:rPr>
              <w:t>год</w:t>
            </w:r>
          </w:p>
        </w:tc>
      </w:tr>
      <w:tr w:rsidR="00B275D2" w:rsidRPr="00B275D2" w:rsidTr="00744CBA">
        <w:trPr>
          <w:cantSplit/>
          <w:trHeight w:val="410"/>
        </w:trPr>
        <w:tc>
          <w:tcPr>
            <w:tcW w:w="31" w:type="pct"/>
            <w:gridSpan w:val="2"/>
            <w:vMerge w:val="restart"/>
            <w:tcBorders>
              <w:top w:val="single" w:sz="4" w:space="0" w:color="auto"/>
              <w:left w:val="nil"/>
              <w:bottom w:val="nil"/>
              <w:right w:val="single" w:sz="4" w:space="0" w:color="auto"/>
            </w:tcBorders>
            <w:shd w:val="clear" w:color="auto" w:fill="FFFFFF"/>
            <w:tcMar>
              <w:top w:w="0" w:type="dxa"/>
              <w:left w:w="40" w:type="dxa"/>
              <w:bottom w:w="0" w:type="dxa"/>
              <w:right w:w="40" w:type="dxa"/>
            </w:tcMar>
            <w:textDirection w:val="btLr"/>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p>
        </w:tc>
        <w:tc>
          <w:tcPr>
            <w:tcW w:w="64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pacing w:val="-4"/>
                <w:sz w:val="20"/>
                <w:szCs w:val="20"/>
                <w:vertAlign w:val="superscript"/>
                <w:lang w:eastAsia="ru-RU"/>
              </w:rPr>
            </w:pPr>
            <w:r w:rsidRPr="00B275D2">
              <w:rPr>
                <w:rFonts w:ascii="Arial" w:eastAsia="Times New Roman" w:hAnsi="Arial" w:cs="Arial"/>
                <w:color w:val="000000"/>
                <w:spacing w:val="-4"/>
                <w:sz w:val="20"/>
                <w:szCs w:val="20"/>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80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 xml:space="preserve">Адреса </w:t>
            </w:r>
          </w:p>
        </w:tc>
        <w:tc>
          <w:tcPr>
            <w:tcW w:w="26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sz w:val="20"/>
                <w:szCs w:val="20"/>
                <w:lang w:eastAsia="ru-RU"/>
              </w:rPr>
              <w:t>Основной государственный регистрационный номер (ОГРН)</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Идентифика</w:t>
            </w:r>
            <w:r w:rsidRPr="00B275D2">
              <w:rPr>
                <w:rFonts w:ascii="Arial" w:eastAsia="Times New Roman" w:hAnsi="Arial" w:cs="Arial"/>
                <w:color w:val="000000"/>
                <w:sz w:val="20"/>
                <w:szCs w:val="20"/>
                <w:lang w:eastAsia="ru-RU"/>
              </w:rPr>
              <w:softHyphen/>
              <w:t>ционный номер налогоплательщика (ИНН)</w:t>
            </w:r>
          </w:p>
        </w:tc>
        <w:tc>
          <w:tcPr>
            <w:tcW w:w="220"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Цель проведения проверки</w:t>
            </w:r>
          </w:p>
        </w:tc>
        <w:tc>
          <w:tcPr>
            <w:tcW w:w="135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Основание проведения проверки</w:t>
            </w:r>
          </w:p>
        </w:tc>
        <w:tc>
          <w:tcPr>
            <w:tcW w:w="177"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Дата начала проведенияпроверки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Срокпроведенияплановой проверки</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Форма</w:t>
            </w:r>
            <w:r w:rsidRPr="00B275D2">
              <w:rPr>
                <w:rFonts w:ascii="Arial" w:eastAsia="Times New Roman" w:hAnsi="Arial" w:cs="Arial"/>
                <w:sz w:val="20"/>
                <w:szCs w:val="20"/>
                <w:lang w:eastAsia="ru-RU"/>
              </w:rPr>
              <w:t xml:space="preserve"> проведения </w:t>
            </w:r>
            <w:r w:rsidRPr="00B275D2">
              <w:rPr>
                <w:rFonts w:ascii="Arial" w:eastAsia="Times New Roman" w:hAnsi="Arial" w:cs="Arial"/>
                <w:color w:val="000000"/>
                <w:sz w:val="20"/>
                <w:szCs w:val="20"/>
                <w:lang w:eastAsia="ru-RU"/>
              </w:rPr>
              <w:t>проверки (документар</w:t>
            </w:r>
            <w:r w:rsidRPr="00B275D2">
              <w:rPr>
                <w:rFonts w:ascii="Arial" w:eastAsia="Times New Roman" w:hAnsi="Arial" w:cs="Arial"/>
                <w:color w:val="000000"/>
                <w:sz w:val="20"/>
                <w:szCs w:val="20"/>
                <w:lang w:eastAsia="ru-RU"/>
              </w:rPr>
              <w:softHyphen/>
              <w:t>ная, выездная, документарная и выездная)</w:t>
            </w:r>
          </w:p>
        </w:tc>
        <w:tc>
          <w:tcPr>
            <w:tcW w:w="495" w:type="pct"/>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B275D2" w:rsidRPr="00B275D2" w:rsidTr="00744CBA">
        <w:trPr>
          <w:cantSplit/>
          <w:trHeight w:val="3070"/>
        </w:trPr>
        <w:tc>
          <w:tcPr>
            <w:tcW w:w="31" w:type="pct"/>
            <w:gridSpan w:val="2"/>
            <w:vMerge/>
            <w:tcBorders>
              <w:top w:val="single" w:sz="4" w:space="0" w:color="auto"/>
              <w:left w:val="nil"/>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645"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pacing w:val="-4"/>
                <w:sz w:val="20"/>
                <w:szCs w:val="20"/>
                <w:vertAlign w:val="superscript"/>
                <w:lang w:eastAsia="ru-RU"/>
              </w:rPr>
            </w:pPr>
          </w:p>
        </w:tc>
        <w:tc>
          <w:tcPr>
            <w:tcW w:w="15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нахождения ЮЛ</w:t>
            </w:r>
          </w:p>
        </w:tc>
        <w:tc>
          <w:tcPr>
            <w:tcW w:w="177"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жительства ИП</w:t>
            </w:r>
          </w:p>
        </w:tc>
        <w:tc>
          <w:tcPr>
            <w:tcW w:w="271"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 фактического осуществления деятельности ЮЛ, ИП</w:t>
            </w:r>
          </w:p>
        </w:tc>
        <w:tc>
          <w:tcPr>
            <w:tcW w:w="204"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места нахождения объектов </w:t>
            </w:r>
          </w:p>
        </w:tc>
        <w:tc>
          <w:tcPr>
            <w:tcW w:w="265"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lang w:eastAsia="ru-RU"/>
              </w:rPr>
            </w:pPr>
          </w:p>
        </w:tc>
        <w:tc>
          <w:tcPr>
            <w:tcW w:w="309"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220"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sz w:val="20"/>
                <w:szCs w:val="20"/>
                <w:lang w:eastAsia="ru-RU"/>
              </w:rPr>
              <w:t>дата государственной регистрации ЮЛ, ИП</w:t>
            </w:r>
          </w:p>
        </w:tc>
        <w:tc>
          <w:tcPr>
            <w:tcW w:w="22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r w:rsidRPr="00B275D2">
              <w:rPr>
                <w:rFonts w:ascii="Arial" w:eastAsia="Times New Roman" w:hAnsi="Arial" w:cs="Arial"/>
                <w:color w:val="000000"/>
                <w:sz w:val="20"/>
                <w:szCs w:val="20"/>
                <w:lang w:eastAsia="ru-RU"/>
              </w:rPr>
              <w:t>дата окончания последней проверки</w:t>
            </w:r>
          </w:p>
        </w:tc>
        <w:tc>
          <w:tcPr>
            <w:tcW w:w="604" w:type="pct"/>
            <w:gridSpan w:val="3"/>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pacing w:after="0" w:line="240" w:lineRule="auto"/>
              <w:jc w:val="both"/>
              <w:rPr>
                <w:rFonts w:ascii="Arial" w:eastAsia="Times New Roman" w:hAnsi="Arial" w:cs="Arial"/>
                <w:spacing w:val="-4"/>
                <w:sz w:val="20"/>
                <w:szCs w:val="20"/>
                <w:lang w:eastAsia="ru-RU"/>
              </w:rPr>
            </w:pPr>
            <w:r w:rsidRPr="00B275D2">
              <w:rPr>
                <w:rFonts w:ascii="Arial" w:eastAsia="Times New Roman" w:hAnsi="Arial" w:cs="Arial"/>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305" w:type="pct"/>
            <w:gridSpan w:val="2"/>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vertAlign w:val="superscript"/>
                <w:lang w:eastAsia="ru-RU"/>
              </w:rPr>
            </w:pPr>
            <w:r w:rsidRPr="00B275D2">
              <w:rPr>
                <w:rFonts w:ascii="Arial" w:eastAsia="Times New Roman" w:hAnsi="Arial" w:cs="Arial"/>
                <w:color w:val="000000"/>
                <w:sz w:val="20"/>
                <w:szCs w:val="20"/>
                <w:lang w:eastAsia="ru-RU"/>
              </w:rPr>
              <w:t>иные основания в соответствии с федеральным законом</w:t>
            </w:r>
            <w:r w:rsidRPr="00B275D2">
              <w:rPr>
                <w:rFonts w:ascii="Arial" w:eastAsia="Times New Roman" w:hAnsi="Arial" w:cs="Arial"/>
                <w:color w:val="000000"/>
                <w:sz w:val="20"/>
                <w:szCs w:val="20"/>
                <w:vertAlign w:val="superscript"/>
                <w:lang w:eastAsia="ru-RU"/>
              </w:rPr>
              <w:t> </w:t>
            </w:r>
          </w:p>
        </w:tc>
        <w:tc>
          <w:tcPr>
            <w:tcW w:w="177"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177"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рабочих дней</w:t>
            </w: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r w:rsidRPr="00B275D2">
              <w:rPr>
                <w:rFonts w:ascii="Arial" w:eastAsia="Times New Roman" w:hAnsi="Arial" w:cs="Arial"/>
                <w:color w:val="000000"/>
                <w:sz w:val="20"/>
                <w:szCs w:val="20"/>
                <w:lang w:eastAsia="ru-RU"/>
              </w:rPr>
              <w:t xml:space="preserve">рабочих часов </w:t>
            </w:r>
            <w:r w:rsidRPr="00B275D2">
              <w:rPr>
                <w:rFonts w:ascii="Arial" w:eastAsia="Times New Roman" w:hAnsi="Arial" w:cs="Arial"/>
                <w:color w:val="000000"/>
                <w:sz w:val="20"/>
                <w:szCs w:val="20"/>
                <w:lang w:eastAsia="ru-RU"/>
              </w:rPr>
              <w:br/>
              <w:t>(для МСП и МКП)</w:t>
            </w:r>
          </w:p>
        </w:tc>
        <w:tc>
          <w:tcPr>
            <w:tcW w:w="309"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lang w:eastAsia="ru-RU"/>
              </w:rPr>
            </w:pPr>
          </w:p>
        </w:tc>
        <w:tc>
          <w:tcPr>
            <w:tcW w:w="495" w:type="pct"/>
            <w:vMerge/>
            <w:tcBorders>
              <w:top w:val="single" w:sz="4" w:space="0" w:color="auto"/>
              <w:left w:val="single" w:sz="4" w:space="0" w:color="auto"/>
              <w:bottom w:val="nil"/>
              <w:right w:val="nil"/>
            </w:tcBorders>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lang w:eastAsia="ru-RU"/>
              </w:rPr>
            </w:pPr>
          </w:p>
        </w:tc>
      </w:tr>
      <w:tr w:rsidR="00B275D2" w:rsidRPr="00B275D2" w:rsidTr="00744CBA">
        <w:trPr>
          <w:cantSplit/>
        </w:trPr>
        <w:tc>
          <w:tcPr>
            <w:tcW w:w="31"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sz w:val="20"/>
                <w:szCs w:val="20"/>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60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pacing w:after="0" w:line="240" w:lineRule="auto"/>
              <w:jc w:val="both"/>
              <w:rPr>
                <w:rFonts w:ascii="Arial" w:eastAsia="Times New Roman" w:hAnsi="Arial" w:cs="Arial"/>
                <w:spacing w:val="-4"/>
                <w:sz w:val="20"/>
                <w:szCs w:val="20"/>
                <w:lang w:eastAsia="ru-RU"/>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c>
          <w:tcPr>
            <w:tcW w:w="495" w:type="pct"/>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744CBA">
          <w:pgSz w:w="16838" w:h="11906" w:orient="landscape"/>
          <w:pgMar w:top="2268"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Приложение 4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ЗАЯВЛЕНИЕ</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осуществляющего предпринимательскую деятельность по адресу: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 Основание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w:t>
      </w:r>
      <w:r w:rsidRPr="00B275D2">
        <w:rPr>
          <w:rFonts w:ascii="Arial" w:eastAsia="Times New Roman" w:hAnsi="Arial" w:cs="Arial"/>
          <w:sz w:val="24"/>
          <w:szCs w:val="24"/>
          <w:lang w:eastAsia="ru-RU"/>
        </w:rPr>
        <w:br/>
        <w:t>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lang w:eastAsia="ru-RU"/>
          </w:rPr>
          <w:t>2008 г</w:t>
        </w:r>
      </w:smartTag>
      <w:r w:rsidRPr="00B275D2">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Приложения: </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12"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08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97"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должностного лица)</w:t>
            </w:r>
          </w:p>
        </w:tc>
        <w:tc>
          <w:tcPr>
            <w:tcW w:w="312"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084"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w:t>
            </w:r>
          </w:p>
        </w:tc>
        <w:tc>
          <w:tcPr>
            <w:tcW w:w="297"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402"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w:t>
            </w:r>
            <w:r w:rsidRPr="00B275D2">
              <w:rPr>
                <w:rFonts w:ascii="Arial" w:eastAsia="Times New Roman" w:hAnsi="Arial" w:cs="Arial"/>
                <w:sz w:val="24"/>
                <w:szCs w:val="24"/>
                <w:lang w:eastAsia="ru-RU"/>
              </w:rPr>
              <w:br/>
              <w:t>(в случае, если имеется))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Дата и время составления документа: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br w:type="page"/>
      </w:r>
      <w:r w:rsidRPr="00B275D2">
        <w:rPr>
          <w:rFonts w:ascii="Arial" w:eastAsia="Times New Roman" w:hAnsi="Arial" w:cs="Arial"/>
          <w:sz w:val="24"/>
          <w:szCs w:val="24"/>
          <w:lang w:eastAsia="ru-RU"/>
        </w:rPr>
        <w:lastRenderedPageBreak/>
        <w:t xml:space="preserve">Приложение 5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bl>
      <w:tblPr>
        <w:tblW w:w="10028" w:type="dxa"/>
        <w:tblLayout w:type="fixed"/>
        <w:tblCellMar>
          <w:left w:w="28" w:type="dxa"/>
          <w:right w:w="28" w:type="dxa"/>
        </w:tblCellMar>
        <w:tblLook w:val="04A0"/>
      </w:tblPr>
      <w:tblGrid>
        <w:gridCol w:w="3402"/>
        <w:gridCol w:w="3742"/>
        <w:gridCol w:w="397"/>
        <w:gridCol w:w="255"/>
        <w:gridCol w:w="1418"/>
        <w:gridCol w:w="312"/>
        <w:gridCol w:w="57"/>
        <w:gridCol w:w="369"/>
        <w:gridCol w:w="76"/>
      </w:tblGrid>
      <w:tr w:rsidR="00B275D2" w:rsidRPr="00B275D2" w:rsidTr="00744CBA">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3742"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369" w:type="dxa"/>
            <w:gridSpan w:val="2"/>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76" w:type="dxa"/>
            <w:vAlign w:val="bottom"/>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r w:rsidR="00B275D2" w:rsidRPr="00B275D2" w:rsidTr="00744CBA">
        <w:trPr>
          <w:gridAfter w:val="3"/>
          <w:wAfter w:w="502" w:type="dxa"/>
          <w:cantSplit/>
        </w:trPr>
        <w:tc>
          <w:tcPr>
            <w:tcW w:w="3402" w:type="dxa"/>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(место составления акта)</w:t>
            </w:r>
          </w:p>
        </w:tc>
        <w:tc>
          <w:tcPr>
            <w:tcW w:w="3742" w:type="dxa"/>
          </w:tcPr>
          <w:p w:rsidR="00B275D2" w:rsidRPr="00B275D2" w:rsidRDefault="00B275D2" w:rsidP="00B275D2">
            <w:pPr>
              <w:spacing w:after="0" w:line="240" w:lineRule="auto"/>
              <w:jc w:val="both"/>
              <w:rPr>
                <w:rFonts w:ascii="Arial" w:eastAsia="Times New Roman" w:hAnsi="Arial" w:cs="Arial"/>
                <w:sz w:val="24"/>
                <w:szCs w:val="24"/>
                <w:lang w:eastAsia="ru-RU"/>
              </w:rPr>
            </w:pPr>
          </w:p>
        </w:tc>
        <w:tc>
          <w:tcPr>
            <w:tcW w:w="2382" w:type="dxa"/>
            <w:gridSpan w:val="4"/>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составления акта)</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(время составления акта)</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АКТ ПРОВЕРКИ</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 xml:space="preserve"> 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B275D2" w:rsidRPr="00B275D2" w:rsidTr="00744CBA">
        <w:trPr>
          <w:jc w:val="center"/>
        </w:trPr>
        <w:tc>
          <w:tcPr>
            <w:tcW w:w="36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 адресу/адресам: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 основании: </w:t>
      </w:r>
    </w:p>
    <w:p w:rsidR="00B275D2" w:rsidRPr="00B275D2" w:rsidRDefault="00B275D2" w:rsidP="00B275D2">
      <w:pPr>
        <w:pBdr>
          <w:top w:val="single" w:sz="4" w:space="2"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(вид документа с указанием реквизитов (номер, дата))</w:t>
      </w:r>
    </w:p>
    <w:p w:rsidR="00B275D2" w:rsidRPr="00B275D2" w:rsidRDefault="00B275D2" w:rsidP="00B275D2">
      <w:pPr>
        <w:tabs>
          <w:tab w:val="center" w:pos="4678"/>
          <w:tab w:val="right" w:pos="10206"/>
        </w:tabs>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была проведена проверка в отношении:</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(плановая/внеплановая, документарная/выездная)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 фамилия, имя, отчество (последнее – при наличии)</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w:t>
      </w:r>
      <w:r w:rsidRPr="00B275D2">
        <w:rPr>
          <w:rFonts w:ascii="Arial" w:eastAsia="Times New Roman" w:hAnsi="Arial" w:cs="Arial"/>
          <w:sz w:val="24"/>
          <w:szCs w:val="24"/>
          <w:lang w:eastAsia="ru-RU"/>
        </w:rPr>
        <w:br/>
        <w:t>подразделений юридического лица или при осуществлении деятельности индивидуального предпринимателя</w:t>
      </w:r>
      <w:r w:rsidRPr="00B275D2">
        <w:rPr>
          <w:rFonts w:ascii="Arial" w:eastAsia="Times New Roman" w:hAnsi="Arial" w:cs="Arial"/>
          <w:sz w:val="24"/>
          <w:szCs w:val="24"/>
          <w:lang w:eastAsia="ru-RU"/>
        </w:rPr>
        <w:br/>
        <w:t>по нескольким адресам)</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Общая продолжительность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(рабочих дней/часов)</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Акт составлен: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С копией распоряжения/приказа о проведении проверки ознакомлен(ы): (заполняется при проведении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(фамилии, инициалы, подпись, дата, время)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Лицо(а), проводившее проверку: </w:t>
      </w: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 проведении проверки присутствовали: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ходе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(с указанием характера нарушений; лиц, допустивших нарушения)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нарушений не выявлено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Прилагаемые к акту документы: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keepNext/>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Подписи лиц, проводивших проверку: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С актом проверки ознакомлен(а), копию акта со всеми приложениями получил(а):</w:t>
      </w:r>
      <w:r w:rsidRPr="00B275D2">
        <w:rPr>
          <w:rFonts w:ascii="Arial" w:eastAsia="Times New Roman" w:hAnsi="Arial" w:cs="Arial"/>
          <w:sz w:val="24"/>
          <w:szCs w:val="24"/>
          <w:lang w:eastAsia="ru-RU"/>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w:t>
      </w:r>
      <w:r w:rsidRPr="00B275D2">
        <w:rPr>
          <w:rFonts w:ascii="Arial" w:eastAsia="Times New Roman" w:hAnsi="Arial" w:cs="Arial"/>
          <w:sz w:val="24"/>
          <w:szCs w:val="24"/>
          <w:lang w:eastAsia="ru-RU"/>
        </w:rPr>
        <w:br/>
        <w:t>или уполномоченного представителя юридического лица, индивидуального предпринимателя,</w:t>
      </w:r>
      <w:r w:rsidRPr="00B275D2">
        <w:rPr>
          <w:rFonts w:ascii="Arial" w:eastAsia="Times New Roman" w:hAnsi="Arial" w:cs="Arial"/>
          <w:sz w:val="24"/>
          <w:szCs w:val="24"/>
          <w:lang w:eastAsia="ru-RU"/>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B275D2" w:rsidRPr="00B275D2" w:rsidTr="00744CBA">
        <w:trPr>
          <w:jc w:val="righ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p>
        </w:tc>
        <w:tc>
          <w:tcPr>
            <w:tcW w:w="31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w:t>
            </w:r>
          </w:p>
        </w:tc>
      </w:tr>
    </w:tbl>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Пометка об отказе ознакомления с актом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уполномоченного должностного лица (лиц), проводившего проверку)</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sectPr w:rsidR="00B275D2" w:rsidRPr="00B275D2" w:rsidSect="00744CBA">
          <w:pgSz w:w="11906" w:h="16838"/>
          <w:pgMar w:top="2268" w:right="707" w:bottom="567" w:left="1701" w:header="709" w:footer="709" w:gutter="0"/>
          <w:pgNumType w:start="1" w:chapStyle="1"/>
          <w:cols w:space="720"/>
        </w:sectPr>
      </w:pP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Приложение 6 </w:t>
      </w: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к административному регламенту «Осуществление муниципального контроля в области торговой деятельности на территории </w:t>
      </w:r>
      <w:r w:rsidR="00C032CE">
        <w:rPr>
          <w:rFonts w:ascii="Arial" w:eastAsia="Times New Roman" w:hAnsi="Arial" w:cs="Arial"/>
          <w:sz w:val="24"/>
          <w:szCs w:val="24"/>
          <w:lang w:eastAsia="ru-RU"/>
        </w:rPr>
        <w:t>Вихляевского</w:t>
      </w:r>
      <w:r w:rsidRPr="00B275D2">
        <w:rPr>
          <w:rFonts w:ascii="Arial" w:eastAsia="Times New Roman" w:hAnsi="Arial" w:cs="Arial"/>
          <w:sz w:val="24"/>
          <w:szCs w:val="24"/>
          <w:lang w:eastAsia="ru-RU"/>
        </w:rPr>
        <w:t xml:space="preserve"> сельского 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Журнал</w:t>
      </w:r>
    </w:p>
    <w:p w:rsidR="00B275D2" w:rsidRPr="00B275D2" w:rsidRDefault="00B275D2" w:rsidP="00B275D2">
      <w:pPr>
        <w:spacing w:after="0" w:line="240" w:lineRule="auto"/>
        <w:ind w:firstLine="709"/>
        <w:jc w:val="center"/>
        <w:rPr>
          <w:rFonts w:ascii="Arial" w:eastAsia="Times New Roman" w:hAnsi="Arial" w:cs="Arial"/>
          <w:bCs/>
          <w:sz w:val="24"/>
          <w:szCs w:val="24"/>
          <w:lang w:eastAsia="ru-RU"/>
        </w:rPr>
      </w:pPr>
      <w:r w:rsidRPr="00B275D2">
        <w:rPr>
          <w:rFonts w:ascii="Arial" w:eastAsia="Times New Roman" w:hAnsi="Arial" w:cs="Arial"/>
          <w:bCs/>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75D2" w:rsidRPr="00B275D2" w:rsidRDefault="00B275D2" w:rsidP="00B275D2">
      <w:pPr>
        <w:spacing w:after="0" w:line="240" w:lineRule="auto"/>
        <w:ind w:firstLine="709"/>
        <w:jc w:val="both"/>
        <w:rPr>
          <w:rFonts w:ascii="Arial" w:eastAsia="Times New Roman" w:hAnsi="Arial" w:cs="Arial"/>
          <w:bCs/>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начала ведения Журнала)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юридического лица/фамилия, имя, отчество (в случае, если имеется)</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275D2">
        <w:rPr>
          <w:rFonts w:ascii="Arial" w:eastAsia="Times New Roman" w:hAnsi="Arial" w:cs="Arial"/>
          <w:sz w:val="24"/>
          <w:szCs w:val="24"/>
          <w:lang w:eastAsia="ru-RU"/>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Ответственное лицо: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(в случае, если имеется), должность лица (лиц), ответственного</w:t>
      </w:r>
      <w:r w:rsidRPr="00B275D2">
        <w:rPr>
          <w:rFonts w:ascii="Arial" w:eastAsia="Times New Roman" w:hAnsi="Arial" w:cs="Arial"/>
          <w:sz w:val="24"/>
          <w:szCs w:val="24"/>
          <w:lang w:eastAsia="ru-RU"/>
        </w:rPr>
        <w:br/>
        <w:t>за ведение журнала учета проверок)</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(фамилия, имя, отчество (в случае, если имеется) руководителя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Подпись: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М.П.</w:t>
      </w:r>
    </w:p>
    <w:p w:rsidR="00B275D2" w:rsidRPr="00B275D2" w:rsidRDefault="00B275D2" w:rsidP="00B275D2">
      <w:pPr>
        <w:spacing w:after="0" w:line="240" w:lineRule="auto"/>
        <w:ind w:firstLine="709"/>
        <w:jc w:val="both"/>
        <w:rPr>
          <w:rFonts w:ascii="Arial" w:eastAsia="Times New Roman" w:hAnsi="Arial" w:cs="Arial"/>
          <w:bCs/>
          <w:sz w:val="24"/>
          <w:szCs w:val="24"/>
          <w:lang w:eastAsia="ru-RU"/>
        </w:rPr>
      </w:pPr>
      <w:r w:rsidRPr="00B275D2">
        <w:rPr>
          <w:rFonts w:ascii="Arial" w:eastAsia="Times New Roman" w:hAnsi="Arial" w:cs="Arial"/>
          <w:bCs/>
          <w:sz w:val="24"/>
          <w:szCs w:val="24"/>
          <w:lang w:eastAsia="ru-RU"/>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7"/>
        <w:gridCol w:w="4349"/>
        <w:gridCol w:w="4928"/>
      </w:tblGrid>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начала и окончания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3</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Наименование органа государственного контроля (надзора), наименование органа муниципального контроля</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4</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распоряжения или приказа о проведении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5</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Цель, задачи и предмет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6</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Вид проверки (плановая или внеплановая):</w:t>
            </w:r>
            <w:r w:rsidRPr="00B275D2">
              <w:rPr>
                <w:rFonts w:ascii="Arial" w:eastAsia="Times New Roman" w:hAnsi="Arial" w:cs="Arial"/>
                <w:sz w:val="24"/>
                <w:szCs w:val="24"/>
                <w:lang w:eastAsia="ru-RU"/>
              </w:rPr>
              <w:br/>
              <w:t>в отношении плановой проверки:</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со ссылкой на ежегодный план проведения проверок;</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 отношении внеплановой выездной проверки:</w:t>
            </w:r>
          </w:p>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7</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8</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9</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Дата, номер и содержание выданного предписания об устранении выявленных нарушений</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10</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Фамилия, имя, отчество (в случае, если имеется), должность должностного лица (должностных </w:t>
            </w:r>
            <w:r w:rsidRPr="00B275D2">
              <w:rPr>
                <w:rFonts w:ascii="Arial" w:eastAsia="Times New Roman" w:hAnsi="Arial" w:cs="Arial"/>
                <w:sz w:val="24"/>
                <w:szCs w:val="24"/>
                <w:lang w:eastAsia="ru-RU"/>
              </w:rPr>
              <w:lastRenderedPageBreak/>
              <w:t>лиц), проводящего(их)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11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12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t>Подпись должностного лица (лиц), проводившего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lang w:eastAsia="ru-RU"/>
              </w:rPr>
            </w:pPr>
          </w:p>
        </w:tc>
      </w:tr>
    </w:tbl>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D0117" w:rsidRDefault="007D0117"/>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p w:rsidR="006E76FE" w:rsidRDefault="006E76FE"/>
    <w:sectPr w:rsidR="006E76FE" w:rsidSect="00744CBA">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57" w:rsidRDefault="00020A57">
      <w:pPr>
        <w:spacing w:after="0" w:line="240" w:lineRule="auto"/>
      </w:pPr>
      <w:r>
        <w:separator/>
      </w:r>
    </w:p>
  </w:endnote>
  <w:endnote w:type="continuationSeparator" w:id="1">
    <w:p w:rsidR="00020A57" w:rsidRDefault="0002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57" w:rsidRDefault="00020A57">
      <w:pPr>
        <w:spacing w:after="0" w:line="240" w:lineRule="auto"/>
      </w:pPr>
      <w:r>
        <w:separator/>
      </w:r>
    </w:p>
  </w:footnote>
  <w:footnote w:type="continuationSeparator" w:id="1">
    <w:p w:rsidR="00020A57" w:rsidRDefault="00020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Pr="002B518F" w:rsidRDefault="00C032CE">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Pr="002B518F" w:rsidRDefault="00C032CE">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CE" w:rsidRDefault="00C032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0BA3"/>
    <w:rsid w:val="00003C5B"/>
    <w:rsid w:val="00020A57"/>
    <w:rsid w:val="001D029A"/>
    <w:rsid w:val="00246A92"/>
    <w:rsid w:val="00362FFC"/>
    <w:rsid w:val="00496A4F"/>
    <w:rsid w:val="005721AB"/>
    <w:rsid w:val="00580F6A"/>
    <w:rsid w:val="00654E69"/>
    <w:rsid w:val="006E76FE"/>
    <w:rsid w:val="00703E21"/>
    <w:rsid w:val="007134EB"/>
    <w:rsid w:val="00743181"/>
    <w:rsid w:val="00744CBA"/>
    <w:rsid w:val="0075154D"/>
    <w:rsid w:val="007D0117"/>
    <w:rsid w:val="007D2144"/>
    <w:rsid w:val="008F1F63"/>
    <w:rsid w:val="0090262E"/>
    <w:rsid w:val="009A1760"/>
    <w:rsid w:val="009E3128"/>
    <w:rsid w:val="00A00A18"/>
    <w:rsid w:val="00AB1F34"/>
    <w:rsid w:val="00AE6221"/>
    <w:rsid w:val="00B275D2"/>
    <w:rsid w:val="00B34C90"/>
    <w:rsid w:val="00BF299C"/>
    <w:rsid w:val="00C032CE"/>
    <w:rsid w:val="00CA5895"/>
    <w:rsid w:val="00D37684"/>
    <w:rsid w:val="00DD1531"/>
    <w:rsid w:val="00DE0150"/>
    <w:rsid w:val="00E90BA3"/>
    <w:rsid w:val="00E969FA"/>
    <w:rsid w:val="00F02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B275D2"/>
    <w:rPr>
      <w:rFonts w:ascii="Arial" w:eastAsia="Times New Roman" w:hAnsi="Arial" w:cs="Times New Roman"/>
      <w:sz w:val="24"/>
      <w:szCs w:val="24"/>
      <w:lang w:eastAsia="ru-RU"/>
    </w:rPr>
  </w:style>
  <w:style w:type="paragraph" w:styleId="a5">
    <w:name w:val="footer"/>
    <w:basedOn w:val="a"/>
    <w:link w:val="a6"/>
    <w:rsid w:val="00B275D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 w:type="paragraph" w:customStyle="1" w:styleId="Title">
    <w:name w:val="Title!Название НПА"/>
    <w:basedOn w:val="a"/>
    <w:rsid w:val="006E76F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rsid w:val="006E76F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12731</Words>
  <Characters>72573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Пенина</cp:lastModifiedBy>
  <cp:revision>10</cp:revision>
  <cp:lastPrinted>2019-02-26T03:02:00Z</cp:lastPrinted>
  <dcterms:created xsi:type="dcterms:W3CDTF">2019-02-19T13:01:00Z</dcterms:created>
  <dcterms:modified xsi:type="dcterms:W3CDTF">2020-02-27T04:06:00Z</dcterms:modified>
</cp:coreProperties>
</file>