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132"/>
        <w:gridCol w:w="4308"/>
        <w:gridCol w:w="4612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517FD05D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D46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13.5-2023-_</w:t>
            </w:r>
            <w:r w:rsidR="0075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  <w:r w:rsidR="00D46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60EC16E9" w14:textId="761A3E67" w:rsidR="009F7D1A" w:rsidRDefault="00D4616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комплексной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Pr="00AE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организации и проведению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реверсно</w:t>
            </w:r>
            <w:r w:rsidRPr="00AE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 бизнес-миссии</w:t>
            </w:r>
            <w:r w:rsidR="007553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7B0D3B" w14:textId="5A4B9DFE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Воронеж                                                                                                                                                   «__</w:t>
            </w:r>
            <w:r w:rsidR="0075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proofErr w:type="gramEnd"/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  <w:r w:rsidR="0075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9F7D1A" w:rsidRPr="009F7D1A" w14:paraId="52D2B13E" w14:textId="6C6D23DD" w:rsidTr="00B05160">
        <w:tc>
          <w:tcPr>
            <w:tcW w:w="2132" w:type="dxa"/>
            <w:vAlign w:val="center"/>
          </w:tcPr>
          <w:p w14:paraId="10316A96" w14:textId="294AA2A3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8920" w:type="dxa"/>
            <w:gridSpan w:val="2"/>
          </w:tcPr>
          <w:p w14:paraId="3205CE85" w14:textId="7E1D162A" w:rsidR="009F7D1A" w:rsidRPr="009F7D1A" w:rsidRDefault="00D4616A" w:rsidP="009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«Центр»,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9F7D1A" w:rsidRPr="009F7D1A" w14:paraId="5DDFD6BB" w14:textId="0D9BC62B" w:rsidTr="00B05160">
        <w:tc>
          <w:tcPr>
            <w:tcW w:w="2132" w:type="dxa"/>
            <w:vAlign w:val="center"/>
          </w:tcPr>
          <w:p w14:paraId="77E66C90" w14:textId="62AD51B0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599D5123" w14:textId="77777777" w:rsidR="00560F89" w:rsidRDefault="00D4616A" w:rsidP="00753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являющийся на момент заключения настоящего соглашения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2C0E28E7" w14:textId="56F03E92" w:rsidR="00507E62" w:rsidRPr="009F7D1A" w:rsidRDefault="00507E62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B05160">
        <w:tc>
          <w:tcPr>
            <w:tcW w:w="213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left w:val="nil"/>
            </w:tcBorders>
          </w:tcPr>
          <w:p w14:paraId="1B962AB4" w14:textId="13A6E031" w:rsidR="002E6F7D" w:rsidRDefault="00D4616A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B05160">
        <w:trPr>
          <w:trHeight w:val="888"/>
        </w:trPr>
        <w:tc>
          <w:tcPr>
            <w:tcW w:w="2132" w:type="dxa"/>
            <w:vAlign w:val="center"/>
          </w:tcPr>
          <w:p w14:paraId="6F3DBF0A" w14:textId="7E40AB74" w:rsidR="002E6F7D" w:rsidRPr="00710B31" w:rsidRDefault="002E6F7D" w:rsidP="00507E62">
            <w:pPr>
              <w:tabs>
                <w:tab w:val="left" w:pos="589"/>
              </w:tabs>
              <w:ind w:left="2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892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0B4B81" w14:textId="142F7531" w:rsidR="00753713" w:rsidRPr="00753713" w:rsidRDefault="00D4616A" w:rsidP="00753713">
            <w:pPr>
              <w:pStyle w:val="a4"/>
              <w:numPr>
                <w:ilvl w:val="1"/>
                <w:numId w:val="13"/>
              </w:numPr>
              <w:tabs>
                <w:tab w:val="left" w:pos="31"/>
                <w:tab w:val="left" w:pos="164"/>
              </w:tabs>
              <w:ind w:left="23" w:firstLine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 w:rsidR="00507E6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507E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>по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проведению реверсной б</w:t>
            </w:r>
            <w:r w:rsidRPr="00631675">
              <w:rPr>
                <w:rFonts w:ascii="Times New Roman" w:hAnsi="Times New Roman"/>
                <w:sz w:val="20"/>
                <w:szCs w:val="20"/>
              </w:rPr>
              <w:t>изнес-мисси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684998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753713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Заявкой на получение </w:t>
            </w:r>
            <w:r w:rsidRPr="00D1208B">
              <w:rPr>
                <w:rFonts w:ascii="Times New Roman" w:hAnsi="Times New Roman"/>
                <w:sz w:val="20"/>
                <w:szCs w:val="20"/>
              </w:rPr>
              <w:t>услуги от «_____»___</w:t>
            </w:r>
            <w:r w:rsidR="00753713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D1208B">
              <w:rPr>
                <w:rFonts w:ascii="Times New Roman" w:hAnsi="Times New Roman"/>
                <w:sz w:val="20"/>
                <w:szCs w:val="20"/>
              </w:rPr>
              <w:t>____</w:t>
            </w:r>
            <w:r w:rsidR="00753713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D1208B">
              <w:rPr>
                <w:rFonts w:ascii="Times New Roman" w:hAnsi="Times New Roman"/>
                <w:sz w:val="20"/>
                <w:szCs w:val="20"/>
              </w:rPr>
              <w:t>_______ (далее – Услуги).</w:t>
            </w:r>
          </w:p>
        </w:tc>
      </w:tr>
      <w:tr w:rsidR="00465074" w:rsidRPr="009F7D1A" w14:paraId="25BAC643" w14:textId="77777777" w:rsidTr="00B05160">
        <w:trPr>
          <w:trHeight w:val="1400"/>
        </w:trPr>
        <w:tc>
          <w:tcPr>
            <w:tcW w:w="2132" w:type="dxa"/>
            <w:vAlign w:val="center"/>
          </w:tcPr>
          <w:p w14:paraId="0BE32F4C" w14:textId="780607AA" w:rsidR="00465074" w:rsidRDefault="00465074" w:rsidP="00507E62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Перечень услуг, включенных в</w:t>
            </w:r>
            <w:r w:rsidRPr="004650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комплексную </w:t>
            </w:r>
            <w:r w:rsidR="0050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слугу</w:t>
            </w:r>
          </w:p>
        </w:tc>
        <w:tc>
          <w:tcPr>
            <w:tcW w:w="8920" w:type="dxa"/>
            <w:gridSpan w:val="2"/>
          </w:tcPr>
          <w:p w14:paraId="38C8F0B3" w14:textId="77777777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B5F202" w14:textId="5FE69744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Базовые услуги:</w:t>
            </w:r>
          </w:p>
          <w:p w14:paraId="7B778654" w14:textId="0EE69E3E" w:rsidR="0075537E" w:rsidRDefault="0075537E" w:rsidP="00A7538A">
            <w:pPr>
              <w:pStyle w:val="a4"/>
              <w:widowControl w:val="0"/>
              <w:numPr>
                <w:ilvl w:val="2"/>
                <w:numId w:val="17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21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C7">
              <w:rPr>
                <w:rFonts w:ascii="Times New Roman" w:hAnsi="Times New Roman"/>
                <w:sz w:val="20"/>
                <w:szCs w:val="20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услуги).</w:t>
            </w:r>
          </w:p>
          <w:p w14:paraId="33694000" w14:textId="617F0F00" w:rsidR="0075537E" w:rsidRDefault="0075537E" w:rsidP="00A7538A">
            <w:pPr>
              <w:pStyle w:val="a4"/>
              <w:widowControl w:val="0"/>
              <w:numPr>
                <w:ilvl w:val="2"/>
                <w:numId w:val="17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21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38A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507E62">
              <w:rPr>
                <w:rFonts w:ascii="Times New Roman" w:hAnsi="Times New Roman"/>
                <w:sz w:val="20"/>
                <w:szCs w:val="20"/>
              </w:rPr>
              <w:t>С</w:t>
            </w:r>
            <w:r w:rsidRPr="00A7538A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507E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A7538A">
              <w:rPr>
                <w:rFonts w:ascii="Times New Roman" w:hAnsi="Times New Roman"/>
                <w:sz w:val="20"/>
                <w:szCs w:val="20"/>
              </w:rPr>
              <w:t>информации о запросах иностранных покупателей на российские товары (работы, услуги).</w:t>
            </w:r>
          </w:p>
          <w:p w14:paraId="67C900A9" w14:textId="5FF33A44" w:rsidR="0075537E" w:rsidRDefault="0075537E" w:rsidP="00A7538A">
            <w:pPr>
              <w:pStyle w:val="a4"/>
              <w:widowControl w:val="0"/>
              <w:numPr>
                <w:ilvl w:val="2"/>
                <w:numId w:val="17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21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38A">
              <w:rPr>
                <w:rFonts w:ascii="Times New Roman" w:hAnsi="Times New Roman"/>
                <w:sz w:val="20"/>
                <w:szCs w:val="20"/>
              </w:rPr>
              <w:t xml:space="preserve">Достижение договоренностей и проведение встреч </w:t>
            </w:r>
            <w:r w:rsidR="00507E62">
              <w:rPr>
                <w:rFonts w:ascii="Times New Roman" w:hAnsi="Times New Roman"/>
                <w:sz w:val="20"/>
                <w:szCs w:val="20"/>
              </w:rPr>
              <w:t>С</w:t>
            </w:r>
            <w:r w:rsidRPr="00A7538A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507E62">
              <w:rPr>
                <w:rFonts w:ascii="Times New Roman" w:hAnsi="Times New Roman"/>
                <w:sz w:val="20"/>
                <w:szCs w:val="20"/>
              </w:rPr>
              <w:t>а</w:t>
            </w:r>
            <w:r w:rsidRPr="00A7538A">
              <w:rPr>
                <w:rFonts w:ascii="Times New Roman" w:hAnsi="Times New Roman"/>
                <w:sz w:val="20"/>
                <w:szCs w:val="20"/>
              </w:rPr>
              <w:t xml:space="preserve"> с потенциальными иностранными покупателями.</w:t>
            </w:r>
          </w:p>
          <w:p w14:paraId="2C460324" w14:textId="1A0AC5CF" w:rsidR="00E35153" w:rsidRPr="00A7538A" w:rsidRDefault="0075537E" w:rsidP="00A7538A">
            <w:pPr>
              <w:pStyle w:val="a4"/>
              <w:widowControl w:val="0"/>
              <w:numPr>
                <w:ilvl w:val="2"/>
                <w:numId w:val="17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21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38A">
              <w:rPr>
                <w:rFonts w:ascii="Times New Roman" w:hAnsi="Times New Roman"/>
                <w:sz w:val="20"/>
                <w:szCs w:val="20"/>
              </w:rPr>
              <w:t xml:space="preserve">Формирование или актуализацию коммерческого предложения </w:t>
            </w:r>
            <w:r w:rsidR="00507E62">
              <w:rPr>
                <w:rFonts w:ascii="Times New Roman" w:hAnsi="Times New Roman"/>
                <w:sz w:val="20"/>
                <w:szCs w:val="20"/>
              </w:rPr>
              <w:t>С</w:t>
            </w:r>
            <w:r w:rsidRPr="00A7538A">
              <w:rPr>
                <w:rFonts w:ascii="Times New Roman" w:hAnsi="Times New Roman"/>
                <w:sz w:val="20"/>
                <w:szCs w:val="20"/>
              </w:rPr>
              <w:t>убъекта для иностранных покупателей, включая при необходимости перевод на английский язык и (или) на язык потенциальных иностранных покупателей.</w:t>
            </w:r>
          </w:p>
          <w:p w14:paraId="33C4D547" w14:textId="56181B8F" w:rsidR="00465074" w:rsidRPr="00F27482" w:rsidRDefault="00465074" w:rsidP="00F27482">
            <w:pPr>
              <w:tabs>
                <w:tab w:val="left" w:pos="164"/>
                <w:tab w:val="left" w:pos="456"/>
              </w:tabs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Дополнительные услуги</w:t>
            </w:r>
            <w:r w:rsidR="00A6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>(выбранные для оказания дополнительные услуги отмечаются знаком "Х"</w:t>
            </w:r>
            <w:r w:rsidR="00094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4DA3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r w:rsidRPr="00A61EE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9AEFB4D" w14:textId="5C33EB0C" w:rsidR="0075537E" w:rsidRPr="00A7538A" w:rsidRDefault="00A7538A" w:rsidP="00A7538A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537E" w:rsidRPr="00A7538A">
              <w:rPr>
                <w:rFonts w:ascii="Times New Roman" w:hAnsi="Times New Roman"/>
                <w:sz w:val="20"/>
                <w:szCs w:val="20"/>
              </w:rPr>
              <w:t xml:space="preserve">Подготовку и (или) перевод на английский язык и (или) язык потенциальных иностранных покупателей презентационных и других материалов </w:t>
            </w:r>
            <w:r w:rsidR="00507E62">
              <w:rPr>
                <w:rFonts w:ascii="Times New Roman" w:hAnsi="Times New Roman"/>
                <w:sz w:val="20"/>
                <w:szCs w:val="20"/>
              </w:rPr>
              <w:t>С</w:t>
            </w:r>
            <w:r w:rsidR="0075537E" w:rsidRPr="00A7538A">
              <w:rPr>
                <w:rFonts w:ascii="Times New Roman" w:hAnsi="Times New Roman"/>
                <w:sz w:val="20"/>
                <w:szCs w:val="20"/>
              </w:rPr>
              <w:t>убъекта,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язык.</w:t>
            </w:r>
          </w:p>
          <w:p w14:paraId="48EBBC3F" w14:textId="70778D77" w:rsidR="0075537E" w:rsidRPr="00A65B0D" w:rsidRDefault="00A7538A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2.2.2.</w:t>
            </w:r>
            <w:r w:rsidR="0075537E" w:rsidRPr="00167BC4">
              <w:rPr>
                <w:rFonts w:ascii="Times New Roman" w:hAnsi="Times New Roman"/>
                <w:sz w:val="20"/>
                <w:szCs w:val="20"/>
              </w:rPr>
              <w:t xml:space="preserve"> Подготовку сувенирной продукции с логотипами </w:t>
            </w:r>
            <w:r w:rsidR="00167C71">
              <w:rPr>
                <w:rFonts w:ascii="Times New Roman" w:hAnsi="Times New Roman"/>
                <w:sz w:val="20"/>
                <w:szCs w:val="20"/>
              </w:rPr>
              <w:t>С</w:t>
            </w:r>
            <w:r w:rsidR="0075537E" w:rsidRPr="00167BC4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167C71">
              <w:rPr>
                <w:rFonts w:ascii="Times New Roman" w:hAnsi="Times New Roman"/>
                <w:sz w:val="20"/>
                <w:szCs w:val="20"/>
              </w:rPr>
              <w:t>а</w:t>
            </w:r>
            <w:r w:rsidR="0075537E" w:rsidRPr="00167BC4">
              <w:rPr>
                <w:rFonts w:ascii="Times New Roman" w:hAnsi="Times New Roman"/>
                <w:sz w:val="20"/>
                <w:szCs w:val="20"/>
              </w:rPr>
              <w:t xml:space="preserve"> - участников бизнес-миссии, включая ручки, карандаши, флеш-накопители.</w:t>
            </w:r>
          </w:p>
          <w:p w14:paraId="51791FB9" w14:textId="1D6DF1C6" w:rsidR="0075537E" w:rsidRPr="00167BC4" w:rsidRDefault="005357C7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38A"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2.2.3.</w:t>
            </w:r>
            <w:r w:rsidR="00A7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537E" w:rsidRPr="00167BC4">
              <w:rPr>
                <w:rFonts w:ascii="Times New Roman" w:hAnsi="Times New Roman"/>
                <w:sz w:val="20"/>
                <w:szCs w:val="20"/>
              </w:rPr>
              <w:t>Аренду помещения и оборудования для переговоров на территории Воронежской области.</w:t>
            </w:r>
          </w:p>
          <w:p w14:paraId="2EC2D9CB" w14:textId="40DD2E30" w:rsidR="0075537E" w:rsidRPr="00A65B0D" w:rsidRDefault="0075537E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38A"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2.2.4.</w:t>
            </w:r>
            <w:r w:rsidR="00A7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BC4">
              <w:rPr>
                <w:rFonts w:ascii="Times New Roman" w:hAnsi="Times New Roman"/>
                <w:sz w:val="20"/>
                <w:szCs w:val="20"/>
              </w:rPr>
              <w:t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предпринимательства.</w:t>
            </w:r>
          </w:p>
          <w:p w14:paraId="042A1592" w14:textId="35C6B6F4" w:rsidR="0075537E" w:rsidRPr="00167BC4" w:rsidRDefault="0075537E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38A"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2.2.5.</w:t>
            </w:r>
            <w:r w:rsidR="00A7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BC4">
              <w:rPr>
                <w:rFonts w:ascii="Times New Roman" w:hAnsi="Times New Roman"/>
                <w:sz w:val="20"/>
                <w:szCs w:val="20"/>
              </w:rPr>
              <w:t xml:space="preserve">Оплату расходов на проживание представителей иностранных хозяйствующих субъектов на территории </w:t>
            </w:r>
            <w:r w:rsidR="00167C71">
              <w:rPr>
                <w:rFonts w:ascii="Times New Roman" w:hAnsi="Times New Roman"/>
                <w:sz w:val="20"/>
                <w:szCs w:val="20"/>
              </w:rPr>
              <w:t>Воронежской области</w:t>
            </w:r>
            <w:r w:rsidRPr="00167BC4">
              <w:rPr>
                <w:rFonts w:ascii="Times New Roman" w:hAnsi="Times New Roman"/>
                <w:sz w:val="20"/>
                <w:szCs w:val="20"/>
              </w:rPr>
              <w:t>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услуги).</w:t>
            </w:r>
          </w:p>
          <w:p w14:paraId="259A2644" w14:textId="74FD1B75" w:rsidR="00DB08D2" w:rsidRPr="00E35153" w:rsidRDefault="0075537E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38A"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2.2.6</w:t>
            </w:r>
            <w:r w:rsidR="00A753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67BC4">
              <w:rPr>
                <w:rFonts w:ascii="Times New Roman" w:hAnsi="Times New Roman"/>
                <w:sz w:val="20"/>
                <w:szCs w:val="20"/>
              </w:rPr>
              <w:t>Оплату расходов на проезд представителей иностранных хозяйствующих субъектов к месту проведения переговоров на территории Воронежской области, включая перелет из страны пребывания в Воронежскую область (экономическим классом), переезд автомобильным транспортом (кроме такси) и (или) железнодорожным транспортом от места прибытия к месту размещения в Воронежской области, от места размещения к месту проведения переговоров и обратно</w:t>
            </w:r>
            <w:r w:rsidR="00A61E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86047" w:rsidRPr="009F7D1A" w14:paraId="64F469DC" w14:textId="77777777" w:rsidTr="00B05160">
        <w:trPr>
          <w:trHeight w:val="557"/>
        </w:trPr>
        <w:tc>
          <w:tcPr>
            <w:tcW w:w="2132" w:type="dxa"/>
            <w:vAlign w:val="center"/>
          </w:tcPr>
          <w:p w14:paraId="56A65C02" w14:textId="38B348AD" w:rsidR="00386047" w:rsidRDefault="00386047" w:rsidP="00507E62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Условия и порядок</w:t>
            </w:r>
            <w:r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8920" w:type="dxa"/>
            <w:gridSpan w:val="2"/>
          </w:tcPr>
          <w:p w14:paraId="021A98C6" w14:textId="77777777" w:rsidR="00A7538A" w:rsidRPr="00DB453F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53F">
              <w:rPr>
                <w:rFonts w:ascii="Times New Roman" w:hAnsi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основе, за исключением случаев предусмотренных в приказе Минэкономразвития от 18.02.2021 г. №77 (рег. номер: 62918), в объеме, не превышающем предельного значения, предусмотренного сметой на один субъект малого и среднего предпринимательства.</w:t>
            </w:r>
          </w:p>
          <w:p w14:paraId="2AF80A3C" w14:textId="33F4167F" w:rsidR="00A7538A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осуществляется в порядке и сроки, предусмотренные настоящим Соглашением, силами и техническими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вправе привлекать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третьих лиц без согласия Заказчика, при этом </w:t>
            </w:r>
            <w:r w:rsidR="005A521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несет ответственность за действия или бездействие данных третьих лиц в полном объеме, как за свои собственные.</w:t>
            </w:r>
          </w:p>
          <w:p w14:paraId="4724AC57" w14:textId="3333B452" w:rsidR="007D482E" w:rsidRPr="00D73EE9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EE9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оказания комплекса Услуг между Сторонами составляется и подписывается акт об оказании Услуг (Приложение №2). В случае не направления Субъектом акта об оказании Услуг в 10 (десяти) рабочих дней после завершения оказания Услуг, Услуги считаются оказанными в полном объеме и в установленный срок. Допускается составление между Сторонами промежуточных актов об </w:t>
            </w:r>
            <w:r w:rsidRPr="00D73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оказании Услуг, подтверждающих оказанию Субъекту одной или нескольких Услуг в рамках комплексной Услуги.</w:t>
            </w:r>
          </w:p>
        </w:tc>
      </w:tr>
      <w:tr w:rsidR="00710B31" w:rsidRPr="009F7D1A" w14:paraId="33CD23AD" w14:textId="4D4595D7" w:rsidTr="00B05160">
        <w:trPr>
          <w:trHeight w:val="330"/>
        </w:trPr>
        <w:tc>
          <w:tcPr>
            <w:tcW w:w="2132" w:type="dxa"/>
            <w:vMerge w:val="restart"/>
            <w:vAlign w:val="center"/>
          </w:tcPr>
          <w:p w14:paraId="7640C69B" w14:textId="77777777" w:rsidR="00D73EE9" w:rsidRPr="00710B31" w:rsidRDefault="00D73EE9" w:rsidP="00D73EE9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и о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бязанности Сторон</w:t>
            </w:r>
          </w:p>
          <w:p w14:paraId="435F22F7" w14:textId="3E45550F" w:rsidR="00710B31" w:rsidRPr="00710B31" w:rsidRDefault="00710B31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05477D93" w14:textId="77777777" w:rsidR="00BA6FE2" w:rsidRPr="00BA6FE2" w:rsidRDefault="00BA6FE2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A2A68F6" w14:textId="77777777" w:rsidR="00D73EE9" w:rsidRPr="00240794" w:rsidRDefault="00D73EE9" w:rsidP="004700FC">
            <w:pPr>
              <w:pStyle w:val="a4"/>
              <w:numPr>
                <w:ilvl w:val="1"/>
                <w:numId w:val="20"/>
              </w:numPr>
              <w:ind w:left="449" w:hanging="4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080975C5" w14:textId="77777777" w:rsidR="00D73EE9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информацию о Субъекте в реестр получателей государственной поддержки, использовать информацию об оказанных Субъекту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слугах для подготовки пресс-релизов, публикаций в СМИ, официальных отчетов.</w:t>
            </w:r>
          </w:p>
          <w:p w14:paraId="6DF7B638" w14:textId="77777777" w:rsidR="00D73EE9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для демонстрации его, как качественно и профессионально выполненного результата творческой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. Для реализации этих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может воспроизводить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 на бумажном, электронном или ином носителе.</w:t>
            </w:r>
          </w:p>
          <w:p w14:paraId="53167043" w14:textId="77777777" w:rsidR="00D73EE9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ашивать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Субъекта информацию, которая необходима Центру для надлежащего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слуг, предусмотренных в пункте 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DDA62A" w14:textId="77777777" w:rsidR="00D73EE9" w:rsidRPr="00240794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383C5B58" w14:textId="77777777" w:rsidR="00D73EE9" w:rsidRDefault="00D73EE9" w:rsidP="00D73EE9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7E8920BF" w14:textId="77777777" w:rsidR="00D73EE9" w:rsidRDefault="00D73EE9" w:rsidP="00D73EE9">
            <w:pPr>
              <w:pStyle w:val="a4"/>
              <w:ind w:left="2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и/или материалы ненадлежащего качества;</w:t>
            </w:r>
          </w:p>
          <w:p w14:paraId="0192345F" w14:textId="6DBA4129" w:rsidR="00710B31" w:rsidRPr="00BA6FE2" w:rsidRDefault="00D73EE9" w:rsidP="00D73EE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наступления событий, предусмотренных настоящим пунктом все затраты Центра по оказанию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в рамках настоящего Соглашения, должны быть компенсированы Субъектом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EE9" w:rsidRPr="009F7D1A" w14:paraId="7EE7DF81" w14:textId="77777777" w:rsidTr="00B05160">
        <w:trPr>
          <w:trHeight w:val="345"/>
        </w:trPr>
        <w:tc>
          <w:tcPr>
            <w:tcW w:w="2132" w:type="dxa"/>
            <w:vMerge/>
          </w:tcPr>
          <w:p w14:paraId="3E8A21B0" w14:textId="77777777" w:rsidR="00D73EE9" w:rsidRPr="00710B31" w:rsidRDefault="00D73EE9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24D454F1" w14:textId="77777777" w:rsidR="00D73EE9" w:rsidRDefault="00D73EE9" w:rsidP="00D73EE9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CB55EE" w14:textId="77777777" w:rsidR="00D73EE9" w:rsidRDefault="00D73EE9" w:rsidP="00D73EE9">
            <w:pPr>
              <w:pStyle w:val="a4"/>
              <w:numPr>
                <w:ilvl w:val="2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13AC3DAA" w14:textId="77777777" w:rsidR="00D73EE9" w:rsidRPr="00240794" w:rsidRDefault="00D73EE9" w:rsidP="00D73EE9">
            <w:pPr>
              <w:pStyle w:val="a4"/>
              <w:numPr>
                <w:ilvl w:val="2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Оказывать услуги, предусмотренные настоящим Соглашением надлежащего качества и в предусмотренные сроки. Услуги невыбранные Субъектом на момент заключения настоящего Соглашения и не отмеченные в разделе 2 Центром не оказываются.</w:t>
            </w:r>
          </w:p>
          <w:p w14:paraId="543B3833" w14:textId="51C6710F" w:rsidR="00D73EE9" w:rsidRPr="00C74AC4" w:rsidRDefault="00D73EE9" w:rsidP="00D73EE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конфиденциальность сведений, предоставляемых Субъектом в соответствии с п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 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настоящего Соглашение 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все необходимые меры, направленные на предотвращение доступа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онфиденциальной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нформации со стороны любых третьих лиц, за исключением случаев, когда иное предусмотрено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Исключение составляет также передача указанных сведений органам государственной власти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Воронежской области, а также АО «Российский экспортный центр», в рамках уставной деятельности Центра.  </w:t>
            </w:r>
          </w:p>
        </w:tc>
      </w:tr>
      <w:tr w:rsidR="00D73EE9" w:rsidRPr="009F7D1A" w14:paraId="28E893C3" w14:textId="77777777" w:rsidTr="00B05160">
        <w:trPr>
          <w:trHeight w:val="345"/>
        </w:trPr>
        <w:tc>
          <w:tcPr>
            <w:tcW w:w="2132" w:type="dxa"/>
            <w:vMerge/>
          </w:tcPr>
          <w:p w14:paraId="362666AC" w14:textId="77777777" w:rsidR="00D73EE9" w:rsidRPr="00710B31" w:rsidRDefault="00D73EE9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7FA3F44" w14:textId="77777777" w:rsidR="00D73EE9" w:rsidRDefault="00D73EE9" w:rsidP="00D73EE9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59C72D" w14:textId="77777777" w:rsidR="00D73EE9" w:rsidRDefault="00D73EE9" w:rsidP="00D73EE9">
            <w:pPr>
              <w:pStyle w:val="a4"/>
              <w:numPr>
                <w:ilvl w:val="2"/>
                <w:numId w:val="21"/>
              </w:num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Сообщать в письменной форме Центру о недостатках, обнаруженных в ходе оказания услуг или приемки оказанных Услуг.</w:t>
            </w:r>
          </w:p>
          <w:p w14:paraId="6D3B0161" w14:textId="77777777" w:rsidR="00D73EE9" w:rsidRPr="00B706D7" w:rsidRDefault="00D73EE9" w:rsidP="00D73EE9">
            <w:pPr>
              <w:pStyle w:val="a4"/>
              <w:numPr>
                <w:ilvl w:val="2"/>
                <w:numId w:val="21"/>
              </w:num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Услуги в соответствии с установленным Соглашением порядком.</w:t>
            </w:r>
          </w:p>
          <w:p w14:paraId="0BB0E625" w14:textId="77777777" w:rsidR="00D73EE9" w:rsidRPr="00B706D7" w:rsidRDefault="00D73EE9" w:rsidP="00D73EE9">
            <w:pPr>
              <w:widowControl w:val="0"/>
              <w:numPr>
                <w:ilvl w:val="2"/>
                <w:numId w:val="21"/>
              </w:numPr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 w:hanging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права, предусмотренные настоящим Соглашением и действующим законодательством, регламентирующим правоотношения Сторон.</w:t>
            </w:r>
          </w:p>
          <w:p w14:paraId="7A3D9E23" w14:textId="77777777" w:rsidR="00D73EE9" w:rsidRPr="00C74AC4" w:rsidRDefault="00D73EE9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0B31" w:rsidRPr="009F7D1A" w14:paraId="6A454502" w14:textId="77777777" w:rsidTr="00B05160">
        <w:trPr>
          <w:trHeight w:val="345"/>
        </w:trPr>
        <w:tc>
          <w:tcPr>
            <w:tcW w:w="2132" w:type="dxa"/>
            <w:vMerge/>
          </w:tcPr>
          <w:p w14:paraId="20BFBE2F" w14:textId="77777777" w:rsidR="00710B31" w:rsidRPr="00710B31" w:rsidRDefault="00710B31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7B3BFC0" w14:textId="77777777" w:rsidR="00C74AC4" w:rsidRPr="00C74AC4" w:rsidRDefault="00C74AC4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A58472" w14:textId="77777777" w:rsidR="00D73EE9" w:rsidRDefault="00D73EE9" w:rsidP="00D73EE9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D6CB94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услуг в рамках настоящего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4CAF26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изменениях, которые могут повлиять на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настоящему Соглашению.</w:t>
            </w:r>
          </w:p>
          <w:p w14:paraId="54E84275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запроса от Центра, согласно п. 4.1.3. настоящего соглашения,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 материалы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слуг.</w:t>
            </w:r>
          </w:p>
          <w:p w14:paraId="6D4A73DE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 и в разумный срок 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реализации комплекса действий для достижения результата оказанных услуг, в том числе, но не ограничиваясь:</w:t>
            </w:r>
          </w:p>
          <w:p w14:paraId="5C4C0508" w14:textId="77777777" w:rsidR="00D73EE9" w:rsidRDefault="00D73EE9" w:rsidP="00D73EE9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предоставить необходимую информацию и материалы для формирования или актуализации коммерческого предложения;</w:t>
            </w:r>
          </w:p>
          <w:p w14:paraId="6B69E7A2" w14:textId="77777777" w:rsidR="00D73EE9" w:rsidRDefault="00D73EE9" w:rsidP="00D73EE9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подтвердить готовность к проведению переговоров с идентифицированными потенциальными контрагентами, в том числе с использованием электронной почты, телефонных звонков и видеоконференций, с учетом потребностей в обеспечении перевода на национальные языки целевых стран;</w:t>
            </w:r>
          </w:p>
          <w:p w14:paraId="58E828FD" w14:textId="77777777" w:rsidR="00D73EE9" w:rsidRPr="00982D8C" w:rsidRDefault="00D73EE9" w:rsidP="00D73EE9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982D8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 подтвердить готовность оформить и получить документы для выпуска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982D8C">
              <w:rPr>
                <w:rFonts w:ascii="Times New Roman" w:hAnsi="Times New Roman" w:cs="Times New Roman"/>
                <w:sz w:val="20"/>
                <w:szCs w:val="20"/>
              </w:rPr>
              <w:t xml:space="preserve"> в обращение на целевой рынок, подтверждающие, что товары (работы, услуги) соответствуют требованиям международных стандартов и целевого рынка (сертификаты, декларации соответствия, лицензии и другие);</w:t>
            </w:r>
          </w:p>
          <w:p w14:paraId="5D79448E" w14:textId="77777777" w:rsidR="00D73EE9" w:rsidRPr="00982D8C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1047E2D7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После окончания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услуг.</w:t>
            </w:r>
          </w:p>
          <w:p w14:paraId="30D6111F" w14:textId="36FDEA85" w:rsidR="00D73EE9" w:rsidRPr="00193E2E" w:rsidRDefault="00193E2E" w:rsidP="00193E2E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E7E">
              <w:rPr>
                <w:rFonts w:ascii="Times New Roman" w:hAnsi="Times New Roman"/>
                <w:sz w:val="20"/>
                <w:szCs w:val="20"/>
              </w:rPr>
              <w:t>Предоставлять в Центр в течение 3 (трех) лет после получения Услуг информацию о заключении каждого экспортного контракта и (или) о продажах товаров (работ, услуг) Субъекта в рамках международной электронной торговли по итогам полученных Услуг, включая предмет и дату экспортного контракта и (или) осуществления продажи товаров (работ, услуг) Субъекта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Субъекта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товаров (работ, услуг) Субъекта в рамках международной электронной торговли по форме согласно Приложению №1 к настоящему Соглашению.</w:t>
            </w:r>
          </w:p>
          <w:p w14:paraId="1F5BA2E3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предоставления отчетности, предусмотренной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сумму понесенных им расходов в соответствии с п. 1.1. настоящего Соглашения на основании представленных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подтверждающих указанные расходы.</w:t>
            </w:r>
          </w:p>
          <w:p w14:paraId="1984A307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Соглашению.</w:t>
            </w:r>
          </w:p>
          <w:p w14:paraId="106EFEBD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за свой счет все права авторов и претензии кредиторов/истцов в связи с использованием объектов интеллектуальной собственности, передаваемых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настоящего Соглашения.</w:t>
            </w:r>
          </w:p>
          <w:p w14:paraId="0D2F5F2C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оказания услуг по настоящему Соглашению по любым причинам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в течение 3 (трех) рабочих дней с момента принятия такого решения письменно 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от получения заявленных услуг и компенсировать все затраты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своих обязательств по настоящему Соглашению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62CB89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02273B96" w14:textId="77777777" w:rsidR="00D73EE9" w:rsidRPr="004C6415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 info@export36.</w:t>
            </w:r>
            <w:r w:rsidRPr="004C6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9C3A7AF" w:rsidR="00C74AC4" w:rsidRPr="00D73EE9" w:rsidRDefault="00C74AC4" w:rsidP="00D73EE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10B31" w:rsidRPr="009F7D1A" w14:paraId="35A7A8E2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40DCF5E0" w14:textId="66E28446" w:rsidR="00710B31" w:rsidRPr="00B05160" w:rsidRDefault="00B05160" w:rsidP="00507E62">
            <w:pPr>
              <w:pStyle w:val="a4"/>
              <w:numPr>
                <w:ilvl w:val="0"/>
                <w:numId w:val="22"/>
              </w:numPr>
              <w:tabs>
                <w:tab w:val="left" w:pos="16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 действия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3F13DC1F" w14:textId="77777777" w:rsidR="00C85A48" w:rsidRPr="00C85A48" w:rsidRDefault="00C85A48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77D15B47" w14:textId="6A55E81F" w:rsidR="00363506" w:rsidRDefault="00B05160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B05160" w:rsidRPr="009F7D1A" w14:paraId="7DA7CB50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51E26AFA" w14:textId="7738349C" w:rsidR="00B05160" w:rsidRPr="00B05160" w:rsidRDefault="00B05160" w:rsidP="00507E62">
            <w:pPr>
              <w:pStyle w:val="a4"/>
              <w:numPr>
                <w:ilvl w:val="0"/>
                <w:numId w:val="22"/>
              </w:numPr>
              <w:ind w:left="308" w:hanging="3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42473524" w14:textId="0FB00327" w:rsidR="00B05160" w:rsidRP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40CE7248" w14:textId="77777777" w:rsid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4B030394" w14:textId="77777777" w:rsid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EEB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4DAD3349" w14:textId="7AFF1C1A" w:rsid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2ED4D4" w14:textId="08954E4A" w:rsidR="00B05160" w:rsidRP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B05160" w:rsidRPr="009F7D1A" w14:paraId="634A6132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79245CAF" w14:textId="07559E38" w:rsidR="00B05160" w:rsidRPr="00B05160" w:rsidRDefault="00B05160" w:rsidP="00507E62">
            <w:pPr>
              <w:pStyle w:val="a4"/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разрешения споров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03049EBD" w14:textId="403CC46D" w:rsidR="00B05160" w:rsidRPr="00C85A48" w:rsidRDefault="00B05160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53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B05160" w:rsidRPr="009F7D1A" w14:paraId="7AEC87E1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720C4771" w14:textId="49A03FAE" w:rsidR="00B05160" w:rsidRDefault="00B05160" w:rsidP="00363506">
            <w:pPr>
              <w:tabs>
                <w:tab w:val="left" w:pos="589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Прочие условия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1680F614" w14:textId="77777777" w:rsidR="00B05160" w:rsidRDefault="00B05160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75B11FCC" w14:textId="271DD7A3" w:rsidR="00193E2E" w:rsidRDefault="00193E2E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6C6D1695" w14:textId="09C21520" w:rsidR="00B05160" w:rsidRPr="00B13FC1" w:rsidRDefault="00B05160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5C7B816B" w14:textId="44A0368F" w:rsidR="00193E2E" w:rsidRDefault="00193E2E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деятельность, запрещенную законодательством Российской Федерации, в том числе террористическую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не является недобросовестным поставщиком в соответствии с реестром Федеральной антимонопольной службы (ФАС России)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включен в перечень неблагонадежных участников внешнеэкономической деятельности Банка России.</w:t>
            </w:r>
          </w:p>
          <w:p w14:paraId="3008509C" w14:textId="3ECD13C0" w:rsidR="00B05160" w:rsidRDefault="00B05160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5C1DB66E" w14:textId="110FEC19" w:rsidR="00B05160" w:rsidRPr="0046704C" w:rsidRDefault="00B05160" w:rsidP="0046704C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46704C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363506" w:rsidRPr="009F7D1A" w14:paraId="49BB480E" w14:textId="216D18A8" w:rsidTr="00B05160">
        <w:trPr>
          <w:trHeight w:val="240"/>
        </w:trPr>
        <w:tc>
          <w:tcPr>
            <w:tcW w:w="213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4DC30359" w:rsidR="00363506" w:rsidRDefault="0046704C" w:rsidP="00507E62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363506" w:rsidRPr="009F7D1A" w14:paraId="7948C0C3" w14:textId="77777777" w:rsidTr="00B05160">
        <w:trPr>
          <w:trHeight w:val="435"/>
        </w:trPr>
        <w:tc>
          <w:tcPr>
            <w:tcW w:w="213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363506" w:rsidRDefault="00363506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21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9EA513B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3D3B1FC6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03EB284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05345A6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45AC5A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95EB247" w14:textId="32FD16E9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="00A61EE2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61EE2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00EA1042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E7E6BE0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3ADE02" w14:textId="3B83316F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330C4292" w14:textId="77777777" w:rsidR="00193E2E" w:rsidRDefault="00193E2E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786398F0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1FEF2175" w:rsidR="00363506" w:rsidRPr="00375FA9" w:rsidRDefault="00E8296B" w:rsidP="00E829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51378B91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1BEF71CB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072AC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07D6" w14:textId="77777777" w:rsidR="00193E2E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694144C7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 _______________/</w:t>
            </w:r>
          </w:p>
          <w:p w14:paraId="387EF34E" w14:textId="5F47A19E" w:rsid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2C472B">
          <w:footerReference w:type="default" r:id="rId8"/>
          <w:pgSz w:w="11906" w:h="16838"/>
          <w:pgMar w:top="397" w:right="340" w:bottom="295" w:left="425" w:header="709" w:footer="465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F4F6F" w14:paraId="4B1653BA" w14:textId="77777777" w:rsidTr="00DB08D2">
        <w:trPr>
          <w:trHeight w:val="15296"/>
        </w:trPr>
        <w:tc>
          <w:tcPr>
            <w:tcW w:w="11188" w:type="dxa"/>
          </w:tcPr>
          <w:p w14:paraId="74AF6913" w14:textId="4F4E1EEC" w:rsidR="006C02AC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8669954"/>
            <w:bookmarkStart w:id="1" w:name="_Hlk1382268"/>
            <w:bookmarkStart w:id="2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653E" w14:textId="4F9CBB40" w:rsidR="002F4F6F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оглашению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="00375FA9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375FA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_____202</w:t>
            </w:r>
            <w:r w:rsidR="007B4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2C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13.5-2023-</w:t>
            </w:r>
            <w:r w:rsidR="00F40F6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40F6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65D5BF68" w14:textId="77777777" w:rsidR="002F4F6F" w:rsidRPr="006C02AC" w:rsidRDefault="002F4F6F" w:rsidP="002F4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E859" w14:textId="77777777" w:rsidR="002F4F6F" w:rsidRPr="00363506" w:rsidRDefault="002F4F6F" w:rsidP="002F4F6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740A89ED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535A4301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C96B9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2F4F6F" w:rsidRPr="00363506" w14:paraId="4CB631CE" w14:textId="77777777" w:rsidTr="00F04658">
              <w:tc>
                <w:tcPr>
                  <w:tcW w:w="5495" w:type="dxa"/>
                </w:tcPr>
                <w:p w14:paraId="7231146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FE7EAF6" w14:textId="2EB4ED80" w:rsidR="002F4F6F" w:rsidRPr="002F4F6F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 w:rsidR="00E8296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___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5F2DC6D7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7A322063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70116096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65B3469D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29A8D31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A184A1" w14:textId="77777777" w:rsidR="002F4F6F" w:rsidRPr="00363506" w:rsidRDefault="002F4F6F" w:rsidP="002F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D15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) _______________!</w:t>
            </w:r>
          </w:p>
          <w:p w14:paraId="4D90703C" w14:textId="77777777" w:rsidR="002F4F6F" w:rsidRPr="00363506" w:rsidRDefault="002F4F6F" w:rsidP="002F4F6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9D24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4C4F44C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180E197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6FF423F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041512AE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77A3D3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8AE33B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563C4B7D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375FA9" w:rsidRPr="00363506" w14:paraId="25148F15" w14:textId="77777777" w:rsidTr="00375FA9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A51" w14:textId="20B8FDE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272" w14:textId="4EC3C66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F445" w14:textId="798E26E6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05362" w14:textId="37927DDB" w:rsid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71F37BD5" w14:textId="2D5D16E7" w:rsidR="00375FA9" w:rsidRPr="00363506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9FAE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375FA9" w:rsidRPr="00363506" w14:paraId="54B48F20" w14:textId="77777777" w:rsidTr="003E6EA5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9731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DD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281C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8AF1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386A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ED7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5FA9" w:rsidRPr="00363506" w14:paraId="5F856B4E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ED4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3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6030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FAA3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19F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7E3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858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322D57DB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7D8F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91D7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DC78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A8B6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BAC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01B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0F2FC2A6" w14:textId="77777777" w:rsidTr="00375FA9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43B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20D63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3CE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044B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88B0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A0CE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3"/>
            </w:tr>
          </w:tbl>
          <w:p w14:paraId="364B1C8B" w14:textId="77777777" w:rsidR="002F4F6F" w:rsidRPr="00363506" w:rsidRDefault="002F4F6F" w:rsidP="002F4F6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92C9D9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6C56835D" w14:textId="77777777" w:rsidR="002F4F6F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11E2F67A" w14:textId="77777777" w:rsidR="002F4F6F" w:rsidRDefault="002F4F6F" w:rsidP="0036350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F4AD49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05B" w14:textId="0FA886F5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28670004"/>
            <w:bookmarkEnd w:id="1"/>
            <w:bookmarkEnd w:id="2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12FF59E9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__»_____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___202</w:t>
            </w:r>
            <w:r w:rsidR="0043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№ 13.5-2023-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93E2E" w:rsidRPr="00193E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288ECB07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№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13.5-2023-</w:t>
            </w:r>
            <w:r w:rsidR="00193E2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93E2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«___»___________г.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4D3CB17E" w:rsidR="00560F89" w:rsidRDefault="00E8296B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A2" w14:textId="77777777" w:rsidR="00D33C56" w:rsidRDefault="00D33C56" w:rsidP="00D33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6970" w14:textId="493C02E3" w:rsidR="00D33C56" w:rsidRDefault="006A2ED2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Центр оказал Субъекту комплекс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C56" w:rsidRPr="009F7D1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3C56"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C56" w:rsidRPr="0018187B">
              <w:rPr>
                <w:rFonts w:ascii="Times New Roman" w:hAnsi="Times New Roman"/>
                <w:sz w:val="20"/>
                <w:szCs w:val="20"/>
              </w:rPr>
              <w:t xml:space="preserve">по организации участия </w:t>
            </w:r>
            <w:r w:rsidR="00D33C56">
              <w:rPr>
                <w:rFonts w:ascii="Times New Roman" w:hAnsi="Times New Roman"/>
                <w:sz w:val="20"/>
                <w:szCs w:val="20"/>
              </w:rPr>
              <w:t>С</w:t>
            </w:r>
            <w:r w:rsidR="00D33C56" w:rsidRPr="0018187B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D33C56">
              <w:rPr>
                <w:rFonts w:ascii="Times New Roman" w:hAnsi="Times New Roman"/>
                <w:sz w:val="20"/>
                <w:szCs w:val="20"/>
              </w:rPr>
              <w:t>а</w:t>
            </w:r>
            <w:r w:rsidR="00D33C56" w:rsidRPr="0018187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D33C56" w:rsidRPr="00420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C56">
              <w:rPr>
                <w:rFonts w:ascii="Times New Roman" w:hAnsi="Times New Roman"/>
                <w:sz w:val="20"/>
                <w:szCs w:val="20"/>
              </w:rPr>
              <w:t>реверсной б</w:t>
            </w:r>
            <w:r w:rsidR="00D33C56" w:rsidRPr="00631675">
              <w:rPr>
                <w:rFonts w:ascii="Times New Roman" w:hAnsi="Times New Roman"/>
                <w:sz w:val="20"/>
                <w:szCs w:val="20"/>
              </w:rPr>
              <w:t>изнес-мисси</w:t>
            </w:r>
            <w:r w:rsidR="00D33C56">
              <w:rPr>
                <w:rFonts w:ascii="Times New Roman" w:hAnsi="Times New Roman"/>
                <w:sz w:val="20"/>
                <w:szCs w:val="20"/>
              </w:rPr>
              <w:t>и из ___</w:t>
            </w:r>
            <w:r w:rsidR="00753713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D33C56"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  <w:r w:rsidR="00D33C56" w:rsidRPr="004F3FE0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«_____»________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33C56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и Соглашением от «_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__»______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__________ №__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__.</w:t>
            </w:r>
          </w:p>
          <w:p w14:paraId="41E52BE9" w14:textId="77777777" w:rsidR="00193E2E" w:rsidRDefault="00193E2E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86D3" w14:textId="19762613" w:rsidR="00D33C56" w:rsidRDefault="00D33C56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3BE4376C" w:rsidR="00560F89" w:rsidRDefault="007537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6753FF89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</w:t>
            </w:r>
            <w:r w:rsidR="007537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оглашения от _________ №_____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4ED0692E" w:rsidR="00560F89" w:rsidRDefault="007537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A7C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AA82C6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6C25F450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071A943B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1B555F4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44AF4629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1323688A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506E4136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30C88E9B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913AFEB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3509B85" w14:textId="54E97391" w:rsidR="000F222F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1B036615" w14:textId="77777777" w:rsidR="00193E2E" w:rsidRDefault="00193E2E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666B0C4A" w14:textId="77777777" w:rsidR="000F222F" w:rsidRDefault="000F222F" w:rsidP="000F222F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2CBB6A54" w14:textId="33C35DF5" w:rsidR="009D638B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6EC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59964A1C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5EDDC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79A2FB04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7C84D072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0E3D9955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6C30055A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094A45BC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1F07A" w14:textId="77777777" w:rsidR="00193E2E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32E1F" w14:textId="77777777" w:rsidR="00193E2E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D1EC7" w14:textId="77777777" w:rsidR="00193E2E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26A29" w14:textId="77777777" w:rsidR="00193E2E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1C1F6906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CDE6" w14:textId="77777777" w:rsidR="00193E2E" w:rsidRPr="00363506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 _______________/</w:t>
            </w:r>
          </w:p>
          <w:p w14:paraId="33F19078" w14:textId="1243FA63" w:rsidR="009D638B" w:rsidRDefault="00193E2E" w:rsidP="0019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4"/>
    </w:tbl>
    <w:p w14:paraId="44C43F5B" w14:textId="3AF88C71" w:rsidR="00560F89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3097B3" w14:textId="1F38A743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58B48" w14:textId="476D301C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DB6BAD" w14:textId="76BEACF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FDF611" w14:textId="28D5B388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53B94" w14:textId="239C55C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92FEB2" w14:textId="0541B8E0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5E246B" w14:textId="7777777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344313" w14:textId="28FDDCC9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0BDD4B" w14:textId="18354AA9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7DE2A7" w14:textId="47A7FBCE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05103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0A1A06A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9F"/>
    <w:multiLevelType w:val="multilevel"/>
    <w:tmpl w:val="6114D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123BA"/>
    <w:multiLevelType w:val="hybridMultilevel"/>
    <w:tmpl w:val="474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2DB4"/>
    <w:multiLevelType w:val="multilevel"/>
    <w:tmpl w:val="C8B435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440"/>
      </w:pPr>
      <w:rPr>
        <w:rFonts w:hint="default"/>
      </w:rPr>
    </w:lvl>
  </w:abstractNum>
  <w:abstractNum w:abstractNumId="6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3B00"/>
    <w:multiLevelType w:val="multilevel"/>
    <w:tmpl w:val="05A62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9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9D97E64"/>
    <w:multiLevelType w:val="multilevel"/>
    <w:tmpl w:val="2BA60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760FE4"/>
    <w:multiLevelType w:val="multilevel"/>
    <w:tmpl w:val="039CB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F2530A"/>
    <w:multiLevelType w:val="multilevel"/>
    <w:tmpl w:val="0E1EE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166D48"/>
    <w:multiLevelType w:val="multilevel"/>
    <w:tmpl w:val="6F40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1A32D36"/>
    <w:multiLevelType w:val="multilevel"/>
    <w:tmpl w:val="01A8C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951E60"/>
    <w:multiLevelType w:val="multilevel"/>
    <w:tmpl w:val="4D367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64"/>
    <w:multiLevelType w:val="multilevel"/>
    <w:tmpl w:val="BA4C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0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50E89"/>
    <w:multiLevelType w:val="multilevel"/>
    <w:tmpl w:val="73809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b w:val="0"/>
        <w:sz w:val="20"/>
      </w:rPr>
    </w:lvl>
  </w:abstractNum>
  <w:abstractNum w:abstractNumId="22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5730">
    <w:abstractNumId w:val="23"/>
  </w:num>
  <w:num w:numId="2" w16cid:durableId="1002660247">
    <w:abstractNumId w:val="7"/>
  </w:num>
  <w:num w:numId="3" w16cid:durableId="1100445441">
    <w:abstractNumId w:val="6"/>
  </w:num>
  <w:num w:numId="4" w16cid:durableId="613752902">
    <w:abstractNumId w:val="3"/>
  </w:num>
  <w:num w:numId="5" w16cid:durableId="976107406">
    <w:abstractNumId w:val="16"/>
  </w:num>
  <w:num w:numId="6" w16cid:durableId="1774864634">
    <w:abstractNumId w:val="4"/>
  </w:num>
  <w:num w:numId="7" w16cid:durableId="884029436">
    <w:abstractNumId w:val="17"/>
  </w:num>
  <w:num w:numId="8" w16cid:durableId="209074661">
    <w:abstractNumId w:val="9"/>
  </w:num>
  <w:num w:numId="9" w16cid:durableId="306979693">
    <w:abstractNumId w:val="22"/>
  </w:num>
  <w:num w:numId="10" w16cid:durableId="1223903536">
    <w:abstractNumId w:val="24"/>
  </w:num>
  <w:num w:numId="11" w16cid:durableId="680932295">
    <w:abstractNumId w:val="20"/>
  </w:num>
  <w:num w:numId="12" w16cid:durableId="2019579516">
    <w:abstractNumId w:val="18"/>
  </w:num>
  <w:num w:numId="13" w16cid:durableId="1002701756">
    <w:abstractNumId w:val="19"/>
  </w:num>
  <w:num w:numId="14" w16cid:durableId="1486433359">
    <w:abstractNumId w:val="0"/>
  </w:num>
  <w:num w:numId="15" w16cid:durableId="755320200">
    <w:abstractNumId w:val="8"/>
  </w:num>
  <w:num w:numId="16" w16cid:durableId="1324502676">
    <w:abstractNumId w:val="11"/>
  </w:num>
  <w:num w:numId="17" w16cid:durableId="797841384">
    <w:abstractNumId w:val="5"/>
  </w:num>
  <w:num w:numId="18" w16cid:durableId="1122043671">
    <w:abstractNumId w:val="2"/>
  </w:num>
  <w:num w:numId="19" w16cid:durableId="1196114263">
    <w:abstractNumId w:val="10"/>
  </w:num>
  <w:num w:numId="20" w16cid:durableId="2031645371">
    <w:abstractNumId w:val="1"/>
  </w:num>
  <w:num w:numId="21" w16cid:durableId="993682387">
    <w:abstractNumId w:val="13"/>
  </w:num>
  <w:num w:numId="22" w16cid:durableId="1530293665">
    <w:abstractNumId w:val="15"/>
  </w:num>
  <w:num w:numId="23" w16cid:durableId="1549610336">
    <w:abstractNumId w:val="21"/>
  </w:num>
  <w:num w:numId="24" w16cid:durableId="517504862">
    <w:abstractNumId w:val="14"/>
  </w:num>
  <w:num w:numId="25" w16cid:durableId="156655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40ACF"/>
    <w:rsid w:val="00094DA3"/>
    <w:rsid w:val="000F222F"/>
    <w:rsid w:val="00167C71"/>
    <w:rsid w:val="00193E2E"/>
    <w:rsid w:val="001D3E40"/>
    <w:rsid w:val="002711CB"/>
    <w:rsid w:val="002C0A31"/>
    <w:rsid w:val="002C472B"/>
    <w:rsid w:val="002C7113"/>
    <w:rsid w:val="002E6F7D"/>
    <w:rsid w:val="002F4F6F"/>
    <w:rsid w:val="002F5DA9"/>
    <w:rsid w:val="00305185"/>
    <w:rsid w:val="00341D9A"/>
    <w:rsid w:val="00363506"/>
    <w:rsid w:val="00375FA9"/>
    <w:rsid w:val="00386047"/>
    <w:rsid w:val="003A2965"/>
    <w:rsid w:val="003E6EA5"/>
    <w:rsid w:val="004128B9"/>
    <w:rsid w:val="0043123D"/>
    <w:rsid w:val="00465074"/>
    <w:rsid w:val="0046704C"/>
    <w:rsid w:val="004670D2"/>
    <w:rsid w:val="004700FC"/>
    <w:rsid w:val="00485DCF"/>
    <w:rsid w:val="004B77EB"/>
    <w:rsid w:val="004C5EC5"/>
    <w:rsid w:val="004F3FE0"/>
    <w:rsid w:val="00505103"/>
    <w:rsid w:val="00507E62"/>
    <w:rsid w:val="00524A61"/>
    <w:rsid w:val="005357C7"/>
    <w:rsid w:val="005470BD"/>
    <w:rsid w:val="00560F89"/>
    <w:rsid w:val="005A521B"/>
    <w:rsid w:val="00620D9F"/>
    <w:rsid w:val="00652503"/>
    <w:rsid w:val="00671599"/>
    <w:rsid w:val="00684998"/>
    <w:rsid w:val="006A2ED2"/>
    <w:rsid w:val="006C02AC"/>
    <w:rsid w:val="00710B31"/>
    <w:rsid w:val="00753713"/>
    <w:rsid w:val="0075537E"/>
    <w:rsid w:val="007B2A9B"/>
    <w:rsid w:val="007B4259"/>
    <w:rsid w:val="007D482E"/>
    <w:rsid w:val="008465BA"/>
    <w:rsid w:val="00854020"/>
    <w:rsid w:val="0086491F"/>
    <w:rsid w:val="00892B62"/>
    <w:rsid w:val="008E5FCD"/>
    <w:rsid w:val="008F575D"/>
    <w:rsid w:val="008F6BB6"/>
    <w:rsid w:val="00976226"/>
    <w:rsid w:val="009B0721"/>
    <w:rsid w:val="009B73AD"/>
    <w:rsid w:val="009D638B"/>
    <w:rsid w:val="009F7D1A"/>
    <w:rsid w:val="00A2719F"/>
    <w:rsid w:val="00A46841"/>
    <w:rsid w:val="00A61EE2"/>
    <w:rsid w:val="00A7538A"/>
    <w:rsid w:val="00AB64A4"/>
    <w:rsid w:val="00AD4F3B"/>
    <w:rsid w:val="00AE09AD"/>
    <w:rsid w:val="00B013C2"/>
    <w:rsid w:val="00B05160"/>
    <w:rsid w:val="00B65BF3"/>
    <w:rsid w:val="00BA0260"/>
    <w:rsid w:val="00BA6FE2"/>
    <w:rsid w:val="00C111AB"/>
    <w:rsid w:val="00C63E3B"/>
    <w:rsid w:val="00C74AC4"/>
    <w:rsid w:val="00C85A48"/>
    <w:rsid w:val="00CC42DF"/>
    <w:rsid w:val="00CD03FD"/>
    <w:rsid w:val="00D143F4"/>
    <w:rsid w:val="00D33C56"/>
    <w:rsid w:val="00D4616A"/>
    <w:rsid w:val="00D73933"/>
    <w:rsid w:val="00D73EE9"/>
    <w:rsid w:val="00DB08D2"/>
    <w:rsid w:val="00DD7450"/>
    <w:rsid w:val="00E35153"/>
    <w:rsid w:val="00E57D82"/>
    <w:rsid w:val="00E65D34"/>
    <w:rsid w:val="00E76DCD"/>
    <w:rsid w:val="00E8296B"/>
    <w:rsid w:val="00EE14C5"/>
    <w:rsid w:val="00F27482"/>
    <w:rsid w:val="00F40F63"/>
    <w:rsid w:val="00F824EB"/>
    <w:rsid w:val="00F938AF"/>
    <w:rsid w:val="00FA4DC2"/>
    <w:rsid w:val="00FC4BA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6A2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18</cp:revision>
  <cp:lastPrinted>2021-07-20T06:41:00Z</cp:lastPrinted>
  <dcterms:created xsi:type="dcterms:W3CDTF">2023-03-01T13:15:00Z</dcterms:created>
  <dcterms:modified xsi:type="dcterms:W3CDTF">2023-04-25T11:46:00Z</dcterms:modified>
</cp:coreProperties>
</file>